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43E59" w14:paraId="0043FA37" w14:textId="77777777" w:rsidTr="00C43E59">
        <w:tc>
          <w:tcPr>
            <w:tcW w:w="2335" w:type="dxa"/>
            <w:tcMar>
              <w:top w:w="0" w:type="dxa"/>
              <w:left w:w="108" w:type="dxa"/>
              <w:bottom w:w="0" w:type="dxa"/>
              <w:right w:w="108" w:type="dxa"/>
            </w:tcMar>
            <w:hideMark/>
          </w:tcPr>
          <w:p w14:paraId="745D632B" w14:textId="5AB349D5" w:rsidR="00C43E59" w:rsidRDefault="00C43E59">
            <w:pPr>
              <w:rPr>
                <w:sz w:val="28"/>
                <w:szCs w:val="28"/>
                <w:u w:val="single"/>
              </w:rPr>
            </w:pPr>
            <w:r>
              <w:rPr>
                <w:b/>
                <w:bCs/>
                <w:smallCaps/>
                <w:noProof/>
                <w:sz w:val="28"/>
                <w:szCs w:val="28"/>
              </w:rPr>
              <w:drawing>
                <wp:inline distT="0" distB="0" distL="0" distR="0" wp14:anchorId="2B24510A" wp14:editId="210D6780">
                  <wp:extent cx="1371600" cy="723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723600"/>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3D2A515A" w14:textId="73D1136E" w:rsidR="009A6D08" w:rsidRPr="00C33869" w:rsidRDefault="00C43E59" w:rsidP="00CE5A6B">
      <w:pPr>
        <w:rPr>
          <w:rFonts w:ascii="Arial" w:hAnsi="Arial" w:cs="Arial"/>
          <w:bCs/>
          <w:sz w:val="20"/>
          <w:szCs w:val="20"/>
        </w:rPr>
      </w:pPr>
      <w:r w:rsidRPr="00C33869">
        <w:rPr>
          <w:rFonts w:ascii="Arial" w:hAnsi="Arial" w:cs="Arial"/>
          <w:bCs/>
          <w:sz w:val="20"/>
          <w:szCs w:val="20"/>
          <w:highlight w:val="cyan"/>
        </w:rPr>
        <w:t xml:space="preserve"> </w:t>
      </w:r>
      <w:r w:rsidR="009A6D08"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6150F2"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14:paraId="3E0F19F9" w14:textId="77777777" w:rsidTr="004C6854">
        <w:tc>
          <w:tcPr>
            <w:tcW w:w="9350" w:type="dxa"/>
            <w:shd w:val="clear" w:color="auto" w:fill="00FFFF"/>
          </w:tcPr>
          <w:p w14:paraId="2D985EFD" w14:textId="77777777" w:rsidR="004C6854" w:rsidRPr="00C22965" w:rsidRDefault="004C6854" w:rsidP="004C6854">
            <w:pPr>
              <w:rPr>
                <w:rFonts w:ascii="Arial" w:hAnsi="Arial" w:cs="Arial"/>
                <w:sz w:val="20"/>
                <w:szCs w:val="20"/>
                <w:highlight w:val="cyan"/>
              </w:rPr>
            </w:pPr>
            <w:r w:rsidRPr="00C22965">
              <w:rPr>
                <w:rFonts w:ascii="Arial" w:hAnsi="Arial" w:cs="Arial"/>
                <w:b/>
                <w:sz w:val="20"/>
                <w:szCs w:val="20"/>
                <w:highlight w:val="cyan"/>
              </w:rPr>
              <w:t>Template Instructions</w:t>
            </w:r>
          </w:p>
          <w:p w14:paraId="4980C9AE"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6CC5F3C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125CB6D" w14:textId="77777777" w:rsidR="004C6854" w:rsidRPr="00C43E59"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A0A24F0" w14:textId="77777777" w:rsidR="00C43E59" w:rsidRPr="00093337" w:rsidRDefault="00C43E59" w:rsidP="00C43E59">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3BA3265"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192BF531"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466A263D"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3927EF2E" w14:textId="77777777" w:rsidR="004C6854" w:rsidRPr="00C22965" w:rsidRDefault="004C6854" w:rsidP="004C6854">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30EE90C" w14:textId="77777777" w:rsidR="004C6854" w:rsidRDefault="004C6854" w:rsidP="00CE5A6B">
            <w:pPr>
              <w:rPr>
                <w:rFonts w:ascii="Arial" w:hAnsi="Arial" w:cs="Arial"/>
                <w:sz w:val="20"/>
                <w:szCs w:val="20"/>
                <w:highlight w:val="cyan"/>
              </w:rPr>
            </w:pPr>
          </w:p>
        </w:tc>
      </w:tr>
    </w:tbl>
    <w:p w14:paraId="1A941341" w14:textId="77777777" w:rsidR="00CE5A6B" w:rsidRPr="006150F2" w:rsidRDefault="00CE5A6B" w:rsidP="00CE5A6B">
      <w:pPr>
        <w:rPr>
          <w:rFonts w:ascii="Arial" w:hAnsi="Arial" w:cs="Arial"/>
          <w:b/>
          <w:bCs/>
          <w:smallCaps/>
          <w:sz w:val="20"/>
          <w:szCs w:val="20"/>
        </w:rPr>
      </w:pPr>
    </w:p>
    <w:p w14:paraId="610638B3" w14:textId="68F4376F" w:rsidR="006C65D7" w:rsidRPr="006150F2" w:rsidRDefault="006C65D7" w:rsidP="001532B1">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007E2DC7" w:rsidRPr="00C33869">
        <w:rPr>
          <w:rFonts w:ascii="Arial" w:hAnsi="Arial" w:cs="Arial"/>
          <w:sz w:val="20"/>
          <w:szCs w:val="20"/>
          <w:highlight w:val="cyan"/>
        </w:rPr>
        <w:t>[“volunteer for” or “be a subject in” or “take a survey for” or “be interviewed for”]</w:t>
      </w:r>
      <w:r w:rsidR="007E2DC7" w:rsidRPr="00C33869">
        <w:rPr>
          <w:rFonts w:ascii="Arial" w:hAnsi="Arial" w:cs="Arial"/>
          <w:sz w:val="20"/>
          <w:szCs w:val="20"/>
        </w:rPr>
        <w:t xml:space="preserve"> </w:t>
      </w:r>
      <w:r w:rsidRPr="00C33869">
        <w:rPr>
          <w:rFonts w:ascii="Arial" w:hAnsi="Arial" w:cs="Arial"/>
          <w:sz w:val="20"/>
          <w:szCs w:val="20"/>
        </w:rPr>
        <w:t xml:space="preserve">a research project. </w:t>
      </w:r>
      <w:r w:rsidR="007E2DC7" w:rsidRPr="00C33869">
        <w:rPr>
          <w:rFonts w:ascii="Arial" w:hAnsi="Arial" w:cs="Arial"/>
          <w:sz w:val="20"/>
          <w:szCs w:val="20"/>
          <w:highlight w:val="cyan"/>
        </w:rPr>
        <w:t xml:space="preserve">[Volunteering </w:t>
      </w:r>
      <w:r w:rsidR="00550FDA" w:rsidRPr="00C33869">
        <w:rPr>
          <w:rFonts w:ascii="Arial" w:hAnsi="Arial" w:cs="Arial"/>
          <w:sz w:val="20"/>
          <w:szCs w:val="20"/>
          <w:highlight w:val="cyan"/>
        </w:rPr>
        <w:t xml:space="preserve">may/will/will </w:t>
      </w:r>
      <w:r w:rsidR="00550FDA" w:rsidRPr="006146F3">
        <w:rPr>
          <w:rFonts w:ascii="Arial" w:hAnsi="Arial" w:cs="Arial"/>
          <w:sz w:val="20"/>
          <w:szCs w:val="20"/>
          <w:highlight w:val="cyan"/>
        </w:rPr>
        <w:t xml:space="preserve">probably </w:t>
      </w:r>
      <w:r w:rsidR="00550FDA">
        <w:rPr>
          <w:rFonts w:ascii="Arial" w:hAnsi="Arial" w:cs="Arial"/>
          <w:sz w:val="20"/>
          <w:szCs w:val="20"/>
          <w:highlight w:val="cyan"/>
        </w:rPr>
        <w:t>(</w:t>
      </w:r>
      <w:r w:rsidR="00550FDA" w:rsidRPr="006146F3">
        <w:rPr>
          <w:rFonts w:ascii="Arial" w:hAnsi="Arial" w:cs="Arial"/>
          <w:sz w:val="20"/>
          <w:szCs w:val="20"/>
          <w:highlight w:val="cyan"/>
        </w:rPr>
        <w:t>not</w:t>
      </w:r>
      <w:r w:rsidR="00550FDA">
        <w:rPr>
          <w:rFonts w:ascii="Arial" w:hAnsi="Arial" w:cs="Arial"/>
          <w:sz w:val="20"/>
          <w:szCs w:val="20"/>
          <w:highlight w:val="cyan"/>
        </w:rPr>
        <w:t>)</w:t>
      </w:r>
      <w:r w:rsidR="00550FDA" w:rsidRPr="006146F3">
        <w:rPr>
          <w:rFonts w:ascii="Arial" w:hAnsi="Arial" w:cs="Arial"/>
          <w:sz w:val="20"/>
          <w:szCs w:val="20"/>
          <w:highlight w:val="cyan"/>
        </w:rPr>
        <w:t>]</w:t>
      </w:r>
      <w:r w:rsidRPr="00C33869">
        <w:rPr>
          <w:rFonts w:ascii="Arial" w:hAnsi="Arial" w:cs="Arial"/>
          <w:sz w:val="20"/>
          <w:szCs w:val="20"/>
        </w:rPr>
        <w:t xml:space="preserve"> benefit you directly</w:t>
      </w:r>
      <w:r w:rsidR="007E2DC7" w:rsidRPr="00C33869">
        <w:rPr>
          <w:rFonts w:ascii="Arial" w:hAnsi="Arial" w:cs="Arial"/>
          <w:sz w:val="20"/>
          <w:szCs w:val="20"/>
        </w:rPr>
        <w:t xml:space="preserve">, </w:t>
      </w:r>
      <w:r w:rsidR="007E2DC7" w:rsidRPr="00550FDA">
        <w:rPr>
          <w:rFonts w:ascii="Arial" w:hAnsi="Arial" w:cs="Arial"/>
          <w:sz w:val="20"/>
          <w:szCs w:val="20"/>
          <w:highlight w:val="cyan"/>
        </w:rPr>
        <w:t>but</w:t>
      </w:r>
      <w:r w:rsidR="00F758A7" w:rsidRPr="00550FDA">
        <w:rPr>
          <w:rFonts w:ascii="Arial" w:hAnsi="Arial" w:cs="Arial"/>
          <w:sz w:val="20"/>
          <w:szCs w:val="20"/>
          <w:highlight w:val="cyan"/>
        </w:rPr>
        <w:t>/and</w:t>
      </w:r>
      <w:r w:rsidR="007E2DC7" w:rsidRPr="00C33869">
        <w:rPr>
          <w:rFonts w:ascii="Arial" w:hAnsi="Arial" w:cs="Arial"/>
          <w:sz w:val="20"/>
          <w:szCs w:val="20"/>
        </w:rPr>
        <w:t xml:space="preserve"> </w:t>
      </w:r>
      <w:r w:rsidR="007E2DC7" w:rsidRPr="00C33869">
        <w:rPr>
          <w:rFonts w:ascii="Arial" w:hAnsi="Arial" w:cs="Arial"/>
          <w:sz w:val="20"/>
          <w:szCs w:val="20"/>
          <w:highlight w:val="cyan"/>
        </w:rPr>
        <w:t xml:space="preserve">[Exceptions would be studies than include </w:t>
      </w:r>
      <w:r w:rsidR="007E2DC7" w:rsidRPr="00C33869">
        <w:rPr>
          <w:rFonts w:ascii="Arial" w:hAnsi="Arial" w:cs="Arial"/>
          <w:i/>
          <w:sz w:val="20"/>
          <w:szCs w:val="20"/>
          <w:highlight w:val="cyan"/>
        </w:rPr>
        <w:t xml:space="preserve">interventions </w:t>
      </w:r>
      <w:r w:rsidR="007E2DC7"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CE5429">
        <w:rPr>
          <w:rFonts w:ascii="Arial" w:hAnsi="Arial" w:cs="Arial"/>
          <w:sz w:val="20"/>
          <w:szCs w:val="20"/>
        </w:rPr>
        <w:t xml:space="preserve">you will be helping </w:t>
      </w:r>
      <w:r w:rsidR="00550FDA" w:rsidRPr="006146F3">
        <w:rPr>
          <w:rFonts w:ascii="Arial" w:hAnsi="Arial" w:cs="Arial"/>
          <w:sz w:val="20"/>
          <w:szCs w:val="20"/>
          <w:highlight w:val="cyan"/>
        </w:rPr>
        <w:t xml:space="preserve">us/the investigators </w:t>
      </w:r>
      <w:r w:rsidR="007E2DC7"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007E2DC7" w:rsidRPr="00C33869">
        <w:rPr>
          <w:rFonts w:ascii="Arial" w:hAnsi="Arial" w:cs="Arial"/>
          <w:sz w:val="20"/>
          <w:szCs w:val="20"/>
        </w:rPr>
        <w:t xml:space="preserve">you will </w:t>
      </w:r>
      <w:r w:rsidR="007E2DC7" w:rsidRPr="00C33869">
        <w:rPr>
          <w:rFonts w:ascii="Arial" w:hAnsi="Arial" w:cs="Arial"/>
          <w:sz w:val="20"/>
          <w:szCs w:val="20"/>
          <w:highlight w:val="cyan"/>
        </w:rPr>
        <w:t>[complete some activity or be asked____].</w:t>
      </w:r>
      <w:r w:rsidR="007E2DC7" w:rsidRPr="00C33869">
        <w:rPr>
          <w:rFonts w:ascii="Arial" w:hAnsi="Arial" w:cs="Arial"/>
          <w:sz w:val="20"/>
          <w:szCs w:val="20"/>
        </w:rPr>
        <w:t xml:space="preserve"> This</w:t>
      </w:r>
      <w:r w:rsidRPr="00C33869">
        <w:rPr>
          <w:rFonts w:ascii="Arial" w:hAnsi="Arial" w:cs="Arial"/>
          <w:sz w:val="20"/>
          <w:szCs w:val="20"/>
        </w:rPr>
        <w:t xml:space="preserve"> </w:t>
      </w:r>
      <w:r w:rsidR="007E2DC7" w:rsidRPr="00C33869">
        <w:rPr>
          <w:rFonts w:ascii="Arial" w:hAnsi="Arial" w:cs="Arial"/>
          <w:sz w:val="20"/>
          <w:szCs w:val="20"/>
        </w:rPr>
        <w:t xml:space="preserve">will </w:t>
      </w:r>
      <w:r w:rsidRPr="00C33869">
        <w:rPr>
          <w:rFonts w:ascii="Arial" w:hAnsi="Arial" w:cs="Arial"/>
          <w:sz w:val="20"/>
          <w:szCs w:val="20"/>
        </w:rPr>
        <w:t xml:space="preserve">take about </w:t>
      </w:r>
      <w:r w:rsidR="007E2DC7" w:rsidRPr="00C33869">
        <w:rPr>
          <w:rFonts w:ascii="Arial" w:hAnsi="Arial" w:cs="Arial"/>
          <w:sz w:val="20"/>
          <w:szCs w:val="20"/>
          <w:highlight w:val="cyan"/>
        </w:rPr>
        <w:t>[# of m/h/d/w…]</w:t>
      </w:r>
      <w:r w:rsidR="007E2DC7" w:rsidRPr="00C33869">
        <w:rPr>
          <w:rFonts w:ascii="Arial" w:hAnsi="Arial" w:cs="Arial"/>
          <w:sz w:val="20"/>
          <w:szCs w:val="20"/>
        </w:rPr>
        <w:t xml:space="preserve"> </w:t>
      </w:r>
      <w:r w:rsidRPr="00C33869">
        <w:rPr>
          <w:rFonts w:ascii="Arial" w:hAnsi="Arial" w:cs="Arial"/>
          <w:sz w:val="20"/>
          <w:szCs w:val="20"/>
        </w:rPr>
        <w:t xml:space="preserve">of your time. </w:t>
      </w:r>
      <w:r w:rsidR="007E2DC7" w:rsidRPr="00C33869">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000B0E49" w:rsidRPr="00C33869">
        <w:rPr>
          <w:rFonts w:ascii="Arial" w:hAnsi="Arial" w:cs="Arial"/>
          <w:sz w:val="20"/>
          <w:szCs w:val="20"/>
        </w:rPr>
        <w:t>s</w:t>
      </w:r>
      <w:r w:rsidRPr="00C33869">
        <w:rPr>
          <w:rFonts w:ascii="Arial" w:hAnsi="Arial" w:cs="Arial"/>
          <w:sz w:val="20"/>
          <w:szCs w:val="20"/>
        </w:rPr>
        <w:t xml:space="preserve"> on a regular day</w:t>
      </w:r>
      <w:r w:rsidR="007E2DC7" w:rsidRPr="00C33869">
        <w:rPr>
          <w:rFonts w:ascii="Arial" w:hAnsi="Arial" w:cs="Arial"/>
          <w:sz w:val="20"/>
          <w:szCs w:val="20"/>
        </w:rPr>
        <w:t xml:space="preserve"> </w:t>
      </w:r>
      <w:r w:rsidR="007E2DC7"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24CB7615" w14:textId="03836BC4" w:rsidR="00CE5A6B" w:rsidRPr="00C33869" w:rsidRDefault="00CE5A6B" w:rsidP="00CE5A6B">
      <w:pPr>
        <w:rPr>
          <w:rFonts w:ascii="Arial" w:hAnsi="Arial" w:cs="Arial"/>
          <w:sz w:val="20"/>
          <w:szCs w:val="20"/>
        </w:rPr>
      </w:pPr>
    </w:p>
    <w:p w14:paraId="2C7DB8E8" w14:textId="67ECDB55"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w:t>
      </w:r>
      <w:r w:rsidR="00C3541A">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6E2B5560" w14:textId="77777777" w:rsidR="00CE5A6B" w:rsidRPr="00C33869" w:rsidRDefault="00CE5A6B" w:rsidP="00CE5A6B">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0F772D74"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[Provide a specific statement of purpose in nontechnical lan</w:t>
      </w:r>
      <w:bookmarkStart w:id="0" w:name="_GoBack"/>
      <w:bookmarkEnd w:id="0"/>
      <w:r w:rsidRPr="00C33869">
        <w:rPr>
          <w:rFonts w:ascii="Arial" w:hAnsi="Arial" w:cs="Arial"/>
          <w:sz w:val="20"/>
          <w:szCs w:val="20"/>
          <w:highlight w:val="cyan"/>
        </w:rPr>
        <w:t xml:space="preserve">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6A176C11" w14:textId="77777777" w:rsidR="00CE5A6B" w:rsidRPr="006150F2" w:rsidRDefault="00CE5A6B" w:rsidP="00CE5A6B">
      <w:pPr>
        <w:rPr>
          <w:rFonts w:ascii="Arial" w:hAnsi="Arial" w:cs="Arial"/>
          <w:sz w:val="20"/>
          <w:szCs w:val="20"/>
        </w:rPr>
      </w:pPr>
    </w:p>
    <w:p w14:paraId="1F99B978"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676CFCA5" w14:textId="77777777" w:rsidR="00CE5A6B" w:rsidRPr="006150F2" w:rsidRDefault="00CE5A6B" w:rsidP="00CE5A6B">
      <w:pPr>
        <w:rPr>
          <w:rFonts w:ascii="Arial" w:hAnsi="Arial" w:cs="Arial"/>
          <w:sz w:val="20"/>
          <w:szCs w:val="20"/>
        </w:rPr>
      </w:pPr>
    </w:p>
    <w:p w14:paraId="5B252DCA" w14:textId="0C0ADCC1" w:rsidR="00CE5A6B" w:rsidRPr="00C33869" w:rsidRDefault="00CE5A6B" w:rsidP="00CE5A6B">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00463531" w:rsidRPr="00C33869">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14:paraId="3C5A9525" w14:textId="77777777" w:rsidR="00CE5A6B" w:rsidRPr="00C33869" w:rsidRDefault="00CE5A6B" w:rsidP="00CE5A6B">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6150F2" w:rsidRDefault="00CE5A6B" w:rsidP="00CE5A6B">
      <w:pPr>
        <w:rPr>
          <w:rFonts w:ascii="Arial" w:hAnsi="Arial" w:cs="Arial"/>
          <w:bCs/>
          <w:sz w:val="20"/>
          <w:szCs w:val="20"/>
        </w:rPr>
      </w:pPr>
    </w:p>
    <w:p w14:paraId="1951B06D" w14:textId="07ED1AC5"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w:t>
      </w:r>
      <w:r w:rsidR="00550FDA">
        <w:rPr>
          <w:rFonts w:ascii="Arial" w:hAnsi="Arial" w:cs="Arial"/>
          <w:sz w:val="20"/>
          <w:szCs w:val="20"/>
        </w:rPr>
        <w:t>se</w:t>
      </w:r>
      <w:r w:rsidRPr="00C33869">
        <w:rPr>
          <w:rFonts w:ascii="Arial" w:hAnsi="Arial" w:cs="Arial"/>
          <w:sz w:val="20"/>
          <w:szCs w:val="20"/>
        </w:rPr>
        <w:t xml:space="preserv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6150F2" w:rsidRDefault="00CE5A6B" w:rsidP="00CE5A6B">
      <w:pPr>
        <w:rPr>
          <w:rFonts w:ascii="Arial" w:hAnsi="Arial" w:cs="Arial"/>
          <w:bCs/>
          <w:sz w:val="20"/>
          <w:szCs w:val="20"/>
        </w:rPr>
      </w:pPr>
    </w:p>
    <w:p w14:paraId="759C69B3" w14:textId="371C5C54" w:rsidR="00CE5A6B"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00D81667"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00B878D2" w:rsidRPr="00C33869">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00B878D2" w:rsidRPr="00C33869">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0C8FE161" w14:textId="77777777" w:rsidR="00CE5A6B" w:rsidRPr="00C33869" w:rsidRDefault="00CE5A6B" w:rsidP="00CE5A6B">
      <w:pPr>
        <w:rPr>
          <w:rFonts w:ascii="Arial" w:hAnsi="Arial" w:cs="Arial"/>
          <w:bCs/>
          <w:sz w:val="20"/>
          <w:szCs w:val="20"/>
        </w:rPr>
      </w:pPr>
    </w:p>
    <w:p w14:paraId="06C608B4" w14:textId="77777777"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76489949" w14:textId="77777777" w:rsidR="00CE5A6B" w:rsidRPr="00C33869" w:rsidRDefault="00CE5A6B" w:rsidP="00CE5A6B">
      <w:pPr>
        <w:rPr>
          <w:rFonts w:ascii="Arial" w:hAnsi="Arial" w:cs="Arial"/>
          <w:bCs/>
          <w:sz w:val="20"/>
          <w:szCs w:val="20"/>
        </w:rPr>
      </w:pPr>
    </w:p>
    <w:p w14:paraId="5A2D72B0" w14:textId="77777777" w:rsidR="00CE5A6B" w:rsidRPr="00C33869" w:rsidRDefault="00CE5A6B" w:rsidP="00CE5A6B">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1C95BCCE" w14:textId="77777777" w:rsidR="00CE5A6B" w:rsidRPr="00C33869" w:rsidRDefault="00CE5A6B" w:rsidP="00CE5A6B">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778EFC5"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593369A" w14:textId="77777777" w:rsidR="00CE5A6B" w:rsidRPr="006150F2" w:rsidRDefault="00CE5A6B" w:rsidP="00CE5A6B">
      <w:pPr>
        <w:rPr>
          <w:rFonts w:ascii="Arial" w:hAnsi="Arial" w:cs="Arial"/>
          <w:bCs/>
          <w:sz w:val="20"/>
          <w:szCs w:val="20"/>
        </w:rPr>
      </w:pPr>
    </w:p>
    <w:p w14:paraId="6F7F834A" w14:textId="7C0D840E" w:rsidR="00B878D2"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00D81667" w:rsidRPr="00D81667">
        <w:rPr>
          <w:rFonts w:ascii="Arial" w:hAnsi="Arial" w:cs="Arial"/>
          <w:bCs/>
          <w:sz w:val="20"/>
          <w:szCs w:val="20"/>
          <w:highlight w:val="cyan"/>
        </w:rPr>
        <w:t>I/</w:t>
      </w:r>
      <w:r w:rsidR="00F758A7" w:rsidRPr="00D81667">
        <w:rPr>
          <w:rFonts w:ascii="Arial" w:hAnsi="Arial" w:cs="Arial"/>
          <w:bCs/>
          <w:sz w:val="20"/>
          <w:szCs w:val="20"/>
          <w:highlight w:val="cyan"/>
        </w:rPr>
        <w:t>W</w:t>
      </w:r>
      <w:r w:rsidR="00D81667" w:rsidRPr="00D81667">
        <w:rPr>
          <w:rFonts w:ascii="Arial" w:hAnsi="Arial" w:cs="Arial"/>
          <w:bCs/>
          <w:sz w:val="20"/>
          <w:szCs w:val="20"/>
          <w:highlight w:val="cyan"/>
        </w:rPr>
        <w:t>e</w:t>
      </w:r>
      <w:r w:rsidR="00F758A7">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00D81667" w:rsidRPr="00D81667">
        <w:rPr>
          <w:rFonts w:ascii="Arial" w:hAnsi="Arial" w:cs="Arial"/>
          <w:bCs/>
          <w:sz w:val="20"/>
          <w:szCs w:val="20"/>
          <w:highlight w:val="cyan"/>
        </w:rPr>
        <w:t>I/</w:t>
      </w:r>
      <w:r w:rsidR="00D81667">
        <w:rPr>
          <w:rFonts w:ascii="Arial" w:hAnsi="Arial" w:cs="Arial"/>
          <w:bCs/>
          <w:sz w:val="20"/>
          <w:szCs w:val="20"/>
          <w:highlight w:val="cyan"/>
        </w:rPr>
        <w:t>w</w:t>
      </w:r>
      <w:r w:rsidR="00D81667" w:rsidRPr="00D81667">
        <w:rPr>
          <w:rFonts w:ascii="Arial" w:hAnsi="Arial" w:cs="Arial"/>
          <w:bCs/>
          <w:sz w:val="20"/>
          <w:szCs w:val="20"/>
          <w:highlight w:val="cyan"/>
        </w:rPr>
        <w:t>e</w:t>
      </w:r>
      <w:r w:rsidR="00D81667" w:rsidRPr="006150F2">
        <w:rPr>
          <w:rFonts w:ascii="Arial" w:hAnsi="Arial" w:cs="Arial"/>
          <w:bCs/>
          <w:sz w:val="20"/>
          <w:szCs w:val="20"/>
        </w:rPr>
        <w:t xml:space="preserve"> </w:t>
      </w:r>
      <w:r w:rsidRPr="006150F2">
        <w:rPr>
          <w:rFonts w:ascii="Arial" w:hAnsi="Arial" w:cs="Arial"/>
          <w:bCs/>
          <w:sz w:val="20"/>
          <w:szCs w:val="20"/>
        </w:rPr>
        <w:t xml:space="preserve">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00D81667" w:rsidRPr="00D81667">
        <w:rPr>
          <w:rFonts w:ascii="Arial" w:hAnsi="Arial" w:cs="Arial"/>
          <w:bCs/>
          <w:sz w:val="20"/>
          <w:szCs w:val="20"/>
          <w:highlight w:val="cyan"/>
        </w:rPr>
        <w:t>I/We</w:t>
      </w:r>
      <w:r w:rsidR="00D81667" w:rsidRPr="00C33869">
        <w:rPr>
          <w:rFonts w:ascii="Arial" w:hAnsi="Arial" w:cs="Arial"/>
          <w:bCs/>
          <w:sz w:val="20"/>
          <w:szCs w:val="20"/>
          <w:highlight w:val="cyan"/>
        </w:rPr>
        <w:t xml:space="preserve"> </w:t>
      </w:r>
      <w:r w:rsidRPr="00C33869">
        <w:rPr>
          <w:rFonts w:ascii="Arial" w:hAnsi="Arial" w:cs="Arial"/>
          <w:bCs/>
          <w:sz w:val="20"/>
          <w:szCs w:val="20"/>
          <w:highlight w:val="cyan"/>
        </w:rPr>
        <w:t xml:space="preserve">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00D81667" w:rsidRPr="00D81667">
        <w:rPr>
          <w:rFonts w:ascii="Arial" w:hAnsi="Arial" w:cs="Arial"/>
          <w:bCs/>
          <w:sz w:val="20"/>
          <w:szCs w:val="20"/>
          <w:highlight w:val="cyan"/>
        </w:rPr>
        <w:t>I/</w:t>
      </w:r>
      <w:r w:rsidR="00D81667">
        <w:rPr>
          <w:rFonts w:ascii="Arial" w:hAnsi="Arial" w:cs="Arial"/>
          <w:bCs/>
          <w:sz w:val="20"/>
          <w:szCs w:val="20"/>
          <w:highlight w:val="cyan"/>
        </w:rPr>
        <w:t>w</w:t>
      </w:r>
      <w:r w:rsidR="00D81667"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C33869" w:rsidRDefault="00CE5A6B" w:rsidP="00CE5A6B">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59D1268"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EFB0BEF" w14:textId="77777777" w:rsidR="00CE5A6B" w:rsidRPr="00C33869" w:rsidRDefault="00CE5A6B" w:rsidP="00CE5A6B">
      <w:pPr>
        <w:rPr>
          <w:rFonts w:ascii="Arial" w:hAnsi="Arial" w:cs="Arial"/>
          <w:bCs/>
          <w:sz w:val="20"/>
          <w:szCs w:val="20"/>
        </w:rPr>
      </w:pPr>
    </w:p>
    <w:p w14:paraId="0005CD42" w14:textId="2A669879"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00B878D2" w:rsidRPr="00C33869">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00B878D2" w:rsidRPr="00C33869">
        <w:rPr>
          <w:rFonts w:ascii="Arial" w:hAnsi="Arial" w:cs="Arial"/>
          <w:sz w:val="20"/>
          <w:szCs w:val="20"/>
          <w:highlight w:val="cyan"/>
        </w:rPr>
        <w:t>.</w:t>
      </w:r>
      <w:r w:rsidRPr="00C33869">
        <w:rPr>
          <w:rFonts w:ascii="Arial" w:hAnsi="Arial" w:cs="Arial"/>
          <w:sz w:val="20"/>
          <w:szCs w:val="20"/>
          <w:highlight w:val="cyan"/>
        </w:rPr>
        <w:t>]</w:t>
      </w:r>
    </w:p>
    <w:p w14:paraId="79A01326" w14:textId="77777777" w:rsidR="00CE5A6B" w:rsidRPr="006150F2" w:rsidRDefault="00CE5A6B" w:rsidP="00CE5A6B">
      <w:pPr>
        <w:rPr>
          <w:rFonts w:ascii="Arial" w:hAnsi="Arial" w:cs="Arial"/>
          <w:sz w:val="20"/>
          <w:szCs w:val="20"/>
        </w:rPr>
      </w:pPr>
    </w:p>
    <w:p w14:paraId="0D0B7F29" w14:textId="72F9C7AA"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The CGU Institutional Review Board</w:t>
      </w:r>
      <w:r w:rsidR="00C3541A">
        <w:rPr>
          <w:rFonts w:ascii="Arial" w:hAnsi="Arial" w:cs="Arial"/>
          <w:bCs/>
          <w:sz w:val="20"/>
          <w:szCs w:val="20"/>
        </w:rPr>
        <w:t xml:space="preserve"> (IRB)</w:t>
      </w:r>
      <w:r w:rsidRPr="00C33869">
        <w:rPr>
          <w:rFonts w:ascii="Arial" w:hAnsi="Arial" w:cs="Arial"/>
          <w:bCs/>
          <w:sz w:val="20"/>
          <w:szCs w:val="20"/>
        </w:rPr>
        <w:t xml:space="preserve">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00B878D2" w:rsidRPr="00C33869">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0D1A0DF5" w14:textId="77777777" w:rsidR="00CE5A6B" w:rsidRPr="006150F2" w:rsidRDefault="00CE5A6B" w:rsidP="00CE5A6B">
      <w:pPr>
        <w:rPr>
          <w:rFonts w:ascii="Arial" w:hAnsi="Arial" w:cs="Arial"/>
          <w:bCs/>
          <w:sz w:val="20"/>
          <w:szCs w:val="20"/>
        </w:rPr>
      </w:pPr>
    </w:p>
    <w:p w14:paraId="3B961D1D" w14:textId="77777777" w:rsidR="00CE5A6B" w:rsidRPr="006150F2" w:rsidRDefault="00CE5A6B" w:rsidP="00CE5A6B">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08E7A25A" w14:textId="245865A1" w:rsidR="00CE5A6B" w:rsidRPr="00C33869" w:rsidRDefault="00CE5A6B" w:rsidP="00CE5A6B">
      <w:pPr>
        <w:rPr>
          <w:rFonts w:ascii="Arial" w:hAnsi="Arial" w:cs="Arial"/>
          <w:bCs/>
          <w:sz w:val="20"/>
          <w:szCs w:val="20"/>
        </w:rPr>
      </w:pPr>
      <w:r w:rsidRPr="00C33869">
        <w:rPr>
          <w:rFonts w:ascii="Arial" w:hAnsi="Arial" w:cs="Arial"/>
          <w:bCs/>
          <w:sz w:val="20"/>
          <w:szCs w:val="20"/>
          <w:highlight w:val="cyan"/>
        </w:rPr>
        <w:lastRenderedPageBreak/>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394C0EBE" w14:textId="77777777" w:rsidR="00CE5A6B" w:rsidRPr="006150F2" w:rsidRDefault="00CE5A6B" w:rsidP="00CE5A6B">
      <w:pPr>
        <w:rPr>
          <w:rFonts w:ascii="Arial" w:hAnsi="Arial" w:cs="Arial"/>
          <w:bCs/>
          <w:sz w:val="20"/>
          <w:szCs w:val="20"/>
        </w:rPr>
      </w:pPr>
    </w:p>
    <w:p w14:paraId="35DE63C5" w14:textId="77777777" w:rsidR="00CE5A6B" w:rsidRPr="006150F2" w:rsidRDefault="00CE5A6B" w:rsidP="00CE5A6B">
      <w:pPr>
        <w:tabs>
          <w:tab w:val="left" w:pos="5940"/>
        </w:tabs>
        <w:spacing w:line="360" w:lineRule="auto"/>
        <w:rPr>
          <w:rFonts w:ascii="Arial" w:hAnsi="Arial" w:cs="Arial"/>
          <w:bCs/>
          <w:sz w:val="20"/>
          <w:szCs w:val="20"/>
        </w:rPr>
      </w:pPr>
    </w:p>
    <w:p w14:paraId="2FA640C1" w14:textId="77777777" w:rsidR="00CE5A6B" w:rsidRPr="006150F2" w:rsidRDefault="00CE5A6B" w:rsidP="00CE5A6B">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       Date ____________</w:t>
      </w:r>
    </w:p>
    <w:p w14:paraId="180EEAD5" w14:textId="77777777" w:rsidR="00CE5A6B" w:rsidRPr="006150F2" w:rsidRDefault="00CE5A6B" w:rsidP="00CE5A6B">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w:t>
      </w:r>
    </w:p>
    <w:p w14:paraId="0F53A222" w14:textId="77777777" w:rsidR="00CE5A6B" w:rsidRPr="006150F2"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6150F2" w:rsidRDefault="00CE5A6B" w:rsidP="00CE5A6B">
      <w:pPr>
        <w:tabs>
          <w:tab w:val="left" w:pos="5940"/>
        </w:tabs>
        <w:rPr>
          <w:rFonts w:ascii="Arial" w:hAnsi="Arial" w:cs="Arial"/>
          <w:bCs/>
          <w:sz w:val="20"/>
          <w:szCs w:val="20"/>
        </w:rPr>
      </w:pPr>
    </w:p>
    <w:p w14:paraId="39518FF7" w14:textId="77777777" w:rsidR="00CE5A6B" w:rsidRPr="006150F2" w:rsidRDefault="00CE5A6B" w:rsidP="00CE5A6B">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6150F2" w:rsidRDefault="00CE5A6B" w:rsidP="00CE5A6B">
      <w:pPr>
        <w:tabs>
          <w:tab w:val="left" w:pos="5940"/>
        </w:tabs>
        <w:rPr>
          <w:rFonts w:ascii="Arial" w:hAnsi="Arial" w:cs="Arial"/>
          <w:bCs/>
          <w:sz w:val="20"/>
          <w:szCs w:val="20"/>
        </w:rPr>
      </w:pPr>
    </w:p>
    <w:p w14:paraId="4AE10BC3" w14:textId="77777777" w:rsidR="00CE5A6B" w:rsidRPr="006150F2" w:rsidRDefault="00CE5A6B" w:rsidP="00CE5A6B">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       Date ___________</w:t>
      </w:r>
    </w:p>
    <w:p w14:paraId="368D2529" w14:textId="77777777" w:rsidR="00CE5A6B" w:rsidRPr="006150F2" w:rsidRDefault="00CE5A6B" w:rsidP="00CE5A6B">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w:t>
      </w:r>
    </w:p>
    <w:p w14:paraId="5FD77042" w14:textId="77777777" w:rsidR="00D61764" w:rsidRPr="006150F2" w:rsidRDefault="00C3541A">
      <w:pPr>
        <w:rPr>
          <w:sz w:val="20"/>
          <w:szCs w:val="20"/>
        </w:rPr>
      </w:pPr>
    </w:p>
    <w:sectPr w:rsidR="00D61764"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7F2F" w14:textId="77777777" w:rsidR="00132E38" w:rsidRDefault="00132E38" w:rsidP="00CE5A6B">
      <w:r>
        <w:separator/>
      </w:r>
    </w:p>
  </w:endnote>
  <w:endnote w:type="continuationSeparator" w:id="0">
    <w:p w14:paraId="106DCCFB" w14:textId="77777777" w:rsidR="00132E38" w:rsidRDefault="00132E38"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7A5F7C20" w:rsidR="007D6CF6" w:rsidRPr="00C54C74" w:rsidRDefault="00C54C74" w:rsidP="005F0395">
    <w:pPr>
      <w:pStyle w:val="Footer"/>
      <w:tabs>
        <w:tab w:val="clear" w:pos="4320"/>
        <w:tab w:val="clear" w:pos="8640"/>
        <w:tab w:val="center" w:pos="4590"/>
        <w:tab w:val="left" w:pos="720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V</w:t>
    </w:r>
    <w:r w:rsidR="00486868">
      <w:rPr>
        <w:rFonts w:ascii="Arial" w:hAnsi="Arial" w:cs="Arial"/>
        <w:noProof/>
        <w:sz w:val="18"/>
        <w:szCs w:val="18"/>
      </w:rPr>
      <w:t xml:space="preserve">ersion: </w:t>
    </w:r>
    <w:r>
      <w:rPr>
        <w:rFonts w:ascii="Arial" w:hAnsi="Arial" w:cs="Arial"/>
        <w:noProof/>
        <w:sz w:val="18"/>
        <w:szCs w:val="18"/>
      </w:rPr>
      <w:fldChar w:fldCharType="end"/>
    </w:r>
    <w:r w:rsidR="003168D5" w:rsidRPr="003168D5">
      <w:rPr>
        <w:rFonts w:ascii="Arial" w:hAnsi="Arial" w:cs="Arial"/>
        <w:noProof/>
        <w:sz w:val="18"/>
        <w:szCs w:val="18"/>
      </w:rPr>
      <w:t>TI-1B19C-</w:t>
    </w:r>
    <w:r w:rsidR="00C3541A">
      <w:rPr>
        <w:rFonts w:ascii="Arial" w:hAnsi="Arial" w:cs="Arial"/>
        <w:noProof/>
        <w:sz w:val="18"/>
        <w:szCs w:val="18"/>
      </w:rPr>
      <w:t>1610</w:t>
    </w:r>
    <w:r w:rsidR="003168D5" w:rsidRPr="003168D5">
      <w:rPr>
        <w:rFonts w:ascii="Arial" w:hAnsi="Arial" w:cs="Arial"/>
        <w:noProof/>
        <w:sz w:val="18"/>
        <w:szCs w:val="18"/>
      </w:rPr>
      <w:t>20</w:t>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486868">
      <w:rPr>
        <w:rFonts w:ascii="Arial" w:hAnsi="Arial" w:cs="Arial"/>
        <w:noProof/>
        <w:sz w:val="18"/>
        <w:szCs w:val="18"/>
      </w:rPr>
      <w:t>4</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486868">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150FC9B0" w:rsidR="007D6CF6" w:rsidRDefault="006F059B" w:rsidP="00A61B9A">
    <w:pPr>
      <w:pStyle w:val="Footer"/>
      <w:tabs>
        <w:tab w:val="clear" w:pos="4320"/>
        <w:tab w:val="clear" w:pos="8640"/>
        <w:tab w:val="center" w:pos="459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003168D5" w:rsidRPr="003168D5">
      <w:rPr>
        <w:rFonts w:ascii="Arial" w:hAnsi="Arial" w:cs="Arial"/>
        <w:noProof/>
        <w:sz w:val="18"/>
        <w:szCs w:val="18"/>
      </w:rPr>
      <w:t>TI-1B19C-</w:t>
    </w:r>
    <w:r w:rsidR="00C3541A">
      <w:rPr>
        <w:rFonts w:ascii="Arial" w:hAnsi="Arial" w:cs="Arial"/>
        <w:noProof/>
        <w:sz w:val="18"/>
        <w:szCs w:val="18"/>
      </w:rPr>
      <w:t>1610</w:t>
    </w:r>
    <w:r w:rsidR="003168D5" w:rsidRPr="003168D5">
      <w:rPr>
        <w:rFonts w:ascii="Arial" w:hAnsi="Arial" w:cs="Arial"/>
        <w:noProof/>
        <w:sz w:val="18"/>
        <w:szCs w:val="18"/>
      </w:rPr>
      <w:t>20</w:t>
    </w:r>
    <w:r>
      <w:rPr>
        <w:rFonts w:ascii="Arial" w:hAnsi="Arial" w:cs="Arial"/>
        <w:noProof/>
        <w:sz w:val="18"/>
        <w:szCs w:val="18"/>
      </w:rPr>
      <w:fldChar w:fldCharType="end"/>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486868">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486868">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17BB" w14:textId="77777777" w:rsidR="00132E38" w:rsidRDefault="00132E38" w:rsidP="00CE5A6B">
      <w:r>
        <w:separator/>
      </w:r>
    </w:p>
  </w:footnote>
  <w:footnote w:type="continuationSeparator" w:id="0">
    <w:p w14:paraId="4C844828" w14:textId="77777777" w:rsidR="00132E38" w:rsidRDefault="00132E38"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7777777" w:rsidR="007D6CF6" w:rsidRPr="005B75C7" w:rsidRDefault="003D3093">
    <w:pPr>
      <w:pStyle w:val="Header"/>
      <w:jc w:val="right"/>
      <w:rPr>
        <w:rFonts w:ascii="Calibri" w:hAnsi="Calibri"/>
        <w:bCs/>
        <w:iCs/>
        <w:sz w:val="22"/>
        <w:szCs w:val="22"/>
      </w:rPr>
    </w:pPr>
    <w:r w:rsidRPr="00C54C74">
      <w:rPr>
        <w:rFonts w:ascii="Calibri" w:hAnsi="Calibri"/>
        <w:bCs/>
        <w:iCs/>
        <w:sz w:val="22"/>
        <w:szCs w:val="22"/>
        <w:highlight w:val="cyan"/>
      </w:rPr>
      <w:t>CGU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32E38"/>
    <w:rsid w:val="001532B1"/>
    <w:rsid w:val="001A32B2"/>
    <w:rsid w:val="001C0420"/>
    <w:rsid w:val="00217A17"/>
    <w:rsid w:val="003168D5"/>
    <w:rsid w:val="003614F4"/>
    <w:rsid w:val="003D3093"/>
    <w:rsid w:val="00463531"/>
    <w:rsid w:val="00486868"/>
    <w:rsid w:val="004C6854"/>
    <w:rsid w:val="00550FDA"/>
    <w:rsid w:val="005A4168"/>
    <w:rsid w:val="005F0395"/>
    <w:rsid w:val="006150F2"/>
    <w:rsid w:val="006C65D7"/>
    <w:rsid w:val="006F059B"/>
    <w:rsid w:val="007221D7"/>
    <w:rsid w:val="00786395"/>
    <w:rsid w:val="007E2DC7"/>
    <w:rsid w:val="008C5584"/>
    <w:rsid w:val="009A6D08"/>
    <w:rsid w:val="009E53B6"/>
    <w:rsid w:val="00A61B9A"/>
    <w:rsid w:val="00B878D2"/>
    <w:rsid w:val="00BA36F3"/>
    <w:rsid w:val="00BC14BA"/>
    <w:rsid w:val="00C33869"/>
    <w:rsid w:val="00C3541A"/>
    <w:rsid w:val="00C43E59"/>
    <w:rsid w:val="00C54C74"/>
    <w:rsid w:val="00CE5429"/>
    <w:rsid w:val="00CE5A6B"/>
    <w:rsid w:val="00D81667"/>
    <w:rsid w:val="00DA1C0A"/>
    <w:rsid w:val="00DE4E23"/>
    <w:rsid w:val="00E56DBF"/>
    <w:rsid w:val="00E758EB"/>
    <w:rsid w:val="00EE7708"/>
    <w:rsid w:val="00F17D28"/>
    <w:rsid w:val="00F7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3EBF-2860-4F61-8225-7B9A2004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9</cp:revision>
  <dcterms:created xsi:type="dcterms:W3CDTF">2019-10-30T22:46:00Z</dcterms:created>
  <dcterms:modified xsi:type="dcterms:W3CDTF">2020-10-16T21:23:00Z</dcterms:modified>
</cp:coreProperties>
</file>