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D844F9" w14:paraId="60841945" w14:textId="77777777" w:rsidTr="00D844F9">
        <w:tc>
          <w:tcPr>
            <w:tcW w:w="2335" w:type="dxa"/>
            <w:tcMar>
              <w:top w:w="0" w:type="dxa"/>
              <w:left w:w="108" w:type="dxa"/>
              <w:bottom w:w="0" w:type="dxa"/>
              <w:right w:w="108" w:type="dxa"/>
            </w:tcMar>
            <w:hideMark/>
          </w:tcPr>
          <w:p w14:paraId="4A6DF811" w14:textId="7A8C07FF" w:rsidR="00D844F9" w:rsidRDefault="00225379">
            <w:pPr>
              <w:rPr>
                <w:sz w:val="28"/>
                <w:szCs w:val="28"/>
                <w:u w:val="single"/>
              </w:rPr>
            </w:pPr>
            <w:r>
              <w:rPr>
                <w:noProof/>
              </w:rPr>
              <w:drawing>
                <wp:inline distT="0" distB="0" distL="0" distR="0" wp14:anchorId="691BCBCD" wp14:editId="6A667593">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0A2F1B7D" w14:textId="0430171C" w:rsidR="00225379" w:rsidRPr="00C33869" w:rsidRDefault="00225379" w:rsidP="00225379">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C3E30A0" w14:textId="77777777" w:rsidR="00225379" w:rsidRPr="0032648B" w:rsidRDefault="00225379" w:rsidP="00225379">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225379" w14:paraId="196A1E15" w14:textId="77777777" w:rsidTr="00663F8C">
        <w:tc>
          <w:tcPr>
            <w:tcW w:w="9350" w:type="dxa"/>
            <w:shd w:val="clear" w:color="auto" w:fill="00FFFF"/>
          </w:tcPr>
          <w:p w14:paraId="08DC3608" w14:textId="77777777" w:rsidR="00225379" w:rsidRPr="00C22965" w:rsidRDefault="00225379"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03118476"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52135525"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4AB641B6" w14:textId="77777777" w:rsidR="00225379" w:rsidRPr="00D844F9"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4D03C8B8" w14:textId="77777777" w:rsidR="00225379" w:rsidRPr="00093337" w:rsidRDefault="00225379" w:rsidP="00663F8C">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5382060" w14:textId="77777777" w:rsidR="00225379" w:rsidRPr="00C22965" w:rsidRDefault="00225379" w:rsidP="00663F8C">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753EBB11"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29B8439"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232C3ABA" w14:textId="77777777" w:rsidR="00225379" w:rsidRPr="00C22965" w:rsidRDefault="00225379" w:rsidP="00663F8C">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72D5B801" w14:textId="77777777" w:rsidR="00225379" w:rsidRPr="00C22965" w:rsidRDefault="00225379" w:rsidP="00663F8C">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0C00E551" w14:textId="77777777" w:rsidR="00225379" w:rsidRDefault="00225379" w:rsidP="00663F8C">
            <w:pPr>
              <w:rPr>
                <w:rFonts w:ascii="Arial" w:hAnsi="Arial" w:cs="Arial"/>
                <w:b/>
                <w:bCs/>
                <w:smallCaps/>
                <w:sz w:val="20"/>
                <w:szCs w:val="20"/>
              </w:rPr>
            </w:pPr>
          </w:p>
        </w:tc>
      </w:tr>
    </w:tbl>
    <w:p w14:paraId="1710D450" w14:textId="77777777" w:rsidR="00225379" w:rsidRPr="0032648B" w:rsidRDefault="00225379" w:rsidP="00225379">
      <w:pPr>
        <w:rPr>
          <w:rFonts w:ascii="Arial" w:hAnsi="Arial" w:cs="Arial"/>
          <w:b/>
          <w:bCs/>
          <w:smallCaps/>
          <w:sz w:val="20"/>
          <w:szCs w:val="20"/>
        </w:rPr>
      </w:pPr>
    </w:p>
    <w:p w14:paraId="7BADBBE1" w14:textId="77777777" w:rsidR="00225379" w:rsidRPr="0032648B" w:rsidRDefault="00225379" w:rsidP="00225379">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14:paraId="530D9721" w14:textId="77777777" w:rsidR="00225379" w:rsidRPr="0032648B" w:rsidRDefault="00225379" w:rsidP="00225379">
      <w:pPr>
        <w:rPr>
          <w:rFonts w:ascii="Arial" w:hAnsi="Arial" w:cs="Arial"/>
          <w:sz w:val="20"/>
          <w:szCs w:val="20"/>
        </w:rPr>
      </w:pPr>
    </w:p>
    <w:p w14:paraId="4B6BB883" w14:textId="1520B6AD"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w:t>
      </w:r>
      <w:bookmarkStart w:id="0" w:name="_Hlk65658815"/>
      <w:r w:rsidR="00B12CC7">
        <w:rPr>
          <w:rFonts w:ascii="Arial" w:hAnsi="Arial" w:cs="Arial"/>
          <w:sz w:val="20"/>
          <w:szCs w:val="20"/>
        </w:rPr>
        <w:t>Keck Graduate Institute</w:t>
      </w:r>
      <w:bookmarkEnd w:id="0"/>
      <w:r w:rsidRPr="0032648B">
        <w:rPr>
          <w:rFonts w:ascii="Arial" w:hAnsi="Arial" w:cs="Arial"/>
          <w:sz w:val="20"/>
          <w:szCs w:val="20"/>
        </w:rPr>
        <w:t xml:space="preserve">,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 xml:space="preserve">if applicable, name, title and affiliation of faculty </w:t>
      </w:r>
      <w:r w:rsidR="007C7E3F">
        <w:rPr>
          <w:rFonts w:ascii="Arial" w:hAnsi="Arial" w:cs="Arial"/>
          <w:sz w:val="20"/>
          <w:szCs w:val="20"/>
          <w:highlight w:val="cyan"/>
          <w:u w:val="single"/>
        </w:rPr>
        <w:t>super</w:t>
      </w:r>
      <w:r w:rsidRPr="0032648B">
        <w:rPr>
          <w:rFonts w:ascii="Arial" w:hAnsi="Arial" w:cs="Arial"/>
          <w:sz w:val="20"/>
          <w:szCs w:val="20"/>
          <w:highlight w:val="cyan"/>
          <w:u w:val="single"/>
        </w:rPr>
        <w:t>visor</w:t>
      </w:r>
      <w:r w:rsidRPr="0032648B">
        <w:rPr>
          <w:rFonts w:ascii="Arial" w:hAnsi="Arial" w:cs="Arial"/>
          <w:sz w:val="20"/>
          <w:szCs w:val="20"/>
          <w:highlight w:val="cyan"/>
        </w:rPr>
        <w:t>]</w:t>
      </w:r>
      <w:r w:rsidRPr="0032648B">
        <w:rPr>
          <w:rFonts w:ascii="Arial" w:hAnsi="Arial" w:cs="Arial"/>
          <w:sz w:val="20"/>
          <w:szCs w:val="20"/>
        </w:rPr>
        <w:t xml:space="preserve">. </w:t>
      </w:r>
    </w:p>
    <w:p w14:paraId="7E92462A" w14:textId="77777777" w:rsidR="00225379" w:rsidRPr="0032648B" w:rsidRDefault="00225379" w:rsidP="00225379">
      <w:pPr>
        <w:rPr>
          <w:rFonts w:ascii="Arial" w:hAnsi="Arial" w:cs="Arial"/>
          <w:i/>
          <w:sz w:val="20"/>
          <w:szCs w:val="20"/>
        </w:rPr>
      </w:pPr>
      <w:r w:rsidRPr="0032648B">
        <w:rPr>
          <w:rFonts w:ascii="Arial" w:hAnsi="Arial" w:cs="Arial"/>
          <w:i/>
          <w:sz w:val="20"/>
          <w:szCs w:val="20"/>
        </w:rPr>
        <w:t xml:space="preserve"> </w:t>
      </w:r>
    </w:p>
    <w:p w14:paraId="4C9AAB86"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14:paraId="64B30DAB" w14:textId="77777777" w:rsidR="00225379" w:rsidRPr="0032648B" w:rsidRDefault="00225379" w:rsidP="00225379">
      <w:pPr>
        <w:rPr>
          <w:rFonts w:ascii="Arial" w:hAnsi="Arial" w:cs="Arial"/>
          <w:sz w:val="20"/>
          <w:szCs w:val="20"/>
        </w:rPr>
      </w:pPr>
    </w:p>
    <w:p w14:paraId="442038BB"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14:paraId="232D2F15" w14:textId="77777777" w:rsidR="00225379" w:rsidRPr="0032648B" w:rsidRDefault="00225379" w:rsidP="00225379">
      <w:pPr>
        <w:rPr>
          <w:rFonts w:ascii="Arial" w:hAnsi="Arial" w:cs="Arial"/>
          <w:sz w:val="20"/>
          <w:szCs w:val="20"/>
        </w:rPr>
      </w:pPr>
    </w:p>
    <w:p w14:paraId="1774079B"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14:paraId="59548A04" w14:textId="77777777" w:rsidR="00225379" w:rsidRPr="0032648B" w:rsidRDefault="00225379" w:rsidP="00225379">
      <w:pPr>
        <w:rPr>
          <w:rFonts w:ascii="Arial" w:hAnsi="Arial" w:cs="Arial"/>
          <w:bCs/>
          <w:sz w:val="20"/>
          <w:szCs w:val="20"/>
        </w:rPr>
      </w:pPr>
    </w:p>
    <w:p w14:paraId="1B3FAAF3"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14:paraId="748DEA8A" w14:textId="77777777" w:rsidR="00225379" w:rsidRPr="0032648B" w:rsidRDefault="00225379" w:rsidP="00225379">
      <w:pPr>
        <w:rPr>
          <w:rFonts w:ascii="Arial" w:hAnsi="Arial" w:cs="Arial"/>
          <w:bCs/>
          <w:sz w:val="20"/>
          <w:szCs w:val="20"/>
        </w:rPr>
      </w:pPr>
    </w:p>
    <w:p w14:paraId="036BAE2B" w14:textId="77777777" w:rsidR="00225379" w:rsidRPr="0032648B" w:rsidRDefault="00225379" w:rsidP="00225379">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14:paraId="550548D0" w14:textId="77777777" w:rsidR="00225379" w:rsidRPr="0032648B" w:rsidRDefault="00225379" w:rsidP="00225379">
      <w:pPr>
        <w:rPr>
          <w:rFonts w:ascii="Arial" w:hAnsi="Arial" w:cs="Arial"/>
          <w:bCs/>
          <w:sz w:val="20"/>
          <w:szCs w:val="20"/>
        </w:rPr>
      </w:pPr>
    </w:p>
    <w:p w14:paraId="46C73F4F"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14:paraId="64D49B2E" w14:textId="77777777" w:rsidR="00225379" w:rsidRPr="0032648B" w:rsidRDefault="00225379" w:rsidP="00225379">
      <w:pPr>
        <w:rPr>
          <w:rFonts w:ascii="Arial" w:hAnsi="Arial" w:cs="Arial"/>
          <w:bCs/>
          <w:sz w:val="20"/>
          <w:szCs w:val="20"/>
        </w:rPr>
      </w:pPr>
    </w:p>
    <w:p w14:paraId="4B52199D" w14:textId="77777777" w:rsidR="00225379" w:rsidRPr="0032648B" w:rsidRDefault="00225379" w:rsidP="00225379">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Pr="0032648B">
        <w:rPr>
          <w:rFonts w:ascii="Arial" w:hAnsi="Arial" w:cs="Arial"/>
          <w:bCs/>
          <w:sz w:val="20"/>
          <w:szCs w:val="20"/>
        </w:rPr>
        <w:t xml:space="preserve"> Your participation in this study is completely voluntary. You may stop or withdraw from the study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
          <w:bCs/>
          <w:sz w:val="20"/>
          <w:szCs w:val="20"/>
          <w:highlight w:val="cyan"/>
        </w:rPr>
        <w:t xml:space="preserve">, </w:t>
      </w:r>
      <w:r w:rsidRPr="0032648B">
        <w:rPr>
          <w:rFonts w:ascii="Arial" w:hAnsi="Arial" w:cs="Arial"/>
          <w:bCs/>
          <w:sz w:val="20"/>
          <w:szCs w:val="20"/>
          <w:highlight w:val="cyan"/>
        </w:rPr>
        <w:t>add “or refuse to answer any particular question for any reason”]</w:t>
      </w:r>
      <w:r w:rsidRPr="0032648B">
        <w:rPr>
          <w:rFonts w:ascii="Arial" w:hAnsi="Arial" w:cs="Arial"/>
          <w:bCs/>
          <w:sz w:val="20"/>
          <w:szCs w:val="20"/>
        </w:rPr>
        <w:t xml:space="preserve"> at any time without it being held against you. Your decision whether or not to participate will have no effect on your current or future connection with anyone at CGU </w:t>
      </w:r>
      <w:r w:rsidRPr="0032648B">
        <w:rPr>
          <w:rFonts w:ascii="Arial" w:hAnsi="Arial" w:cs="Arial"/>
          <w:bCs/>
          <w:sz w:val="20"/>
          <w:szCs w:val="20"/>
          <w:highlight w:val="cyan"/>
        </w:rPr>
        <w:t>[</w:t>
      </w:r>
      <w:r w:rsidRPr="0032648B">
        <w:rPr>
          <w:rFonts w:ascii="Arial" w:hAnsi="Arial" w:cs="Arial"/>
          <w:bCs/>
          <w:i/>
          <w:sz w:val="20"/>
          <w:szCs w:val="20"/>
          <w:highlight w:val="cyan"/>
        </w:rPr>
        <w:t>or with any other relevant entity/agency</w:t>
      </w:r>
      <w:r w:rsidRPr="0032648B">
        <w:rPr>
          <w:rFonts w:ascii="Arial" w:hAnsi="Arial" w:cs="Arial"/>
          <w:bCs/>
          <w:sz w:val="20"/>
          <w:szCs w:val="20"/>
          <w:highlight w:val="cyan"/>
        </w:rPr>
        <w:t>]</w:t>
      </w:r>
      <w:r w:rsidRPr="0032648B">
        <w:rPr>
          <w:rFonts w:ascii="Arial" w:hAnsi="Arial" w:cs="Arial"/>
          <w:bCs/>
          <w:sz w:val="20"/>
          <w:szCs w:val="20"/>
        </w:rPr>
        <w:t>.</w:t>
      </w:r>
      <w:r w:rsidRPr="0032648B">
        <w:rPr>
          <w:rFonts w:ascii="Arial" w:hAnsi="Arial" w:cs="Arial"/>
          <w:bCs/>
          <w:sz w:val="20"/>
          <w:szCs w:val="20"/>
          <w:highlight w:val="cyan"/>
        </w:rPr>
        <w:t xml:space="preserve"> [</w:t>
      </w:r>
      <w:r w:rsidRPr="0032648B">
        <w:rPr>
          <w:rFonts w:ascii="Arial" w:hAnsi="Arial" w:cs="Arial"/>
          <w:b/>
          <w:bCs/>
          <w:sz w:val="20"/>
          <w:szCs w:val="20"/>
          <w:highlight w:val="cyan"/>
        </w:rPr>
        <w:t>For group settings</w:t>
      </w:r>
      <w:r w:rsidRPr="0032648B">
        <w:rPr>
          <w:rFonts w:ascii="Arial" w:hAnsi="Arial" w:cs="Arial"/>
          <w:bCs/>
          <w:sz w:val="20"/>
          <w:szCs w:val="20"/>
          <w:highlight w:val="cyan"/>
        </w:rPr>
        <w:t>, describe the alternative to participation.]</w:t>
      </w:r>
      <w:r w:rsidRPr="0032648B">
        <w:rPr>
          <w:rFonts w:ascii="Arial" w:hAnsi="Arial" w:cs="Arial"/>
          <w:bCs/>
          <w:sz w:val="20"/>
          <w:szCs w:val="20"/>
        </w:rPr>
        <w:t xml:space="preserve"> </w:t>
      </w:r>
    </w:p>
    <w:p w14:paraId="27AD7713" w14:textId="77777777" w:rsidR="00225379" w:rsidRPr="0032648B" w:rsidRDefault="00225379" w:rsidP="00225379">
      <w:pPr>
        <w:rPr>
          <w:rFonts w:ascii="Arial" w:hAnsi="Arial" w:cs="Arial"/>
          <w:bCs/>
          <w:sz w:val="20"/>
          <w:szCs w:val="20"/>
        </w:rPr>
      </w:pPr>
    </w:p>
    <w:p w14:paraId="44BDE1FA"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14:paraId="43931800" w14:textId="77777777" w:rsidR="00225379" w:rsidRPr="0032648B" w:rsidRDefault="00225379" w:rsidP="00225379">
      <w:pPr>
        <w:rPr>
          <w:rFonts w:ascii="Arial" w:hAnsi="Arial" w:cs="Arial"/>
          <w:bCs/>
          <w:sz w:val="20"/>
          <w:szCs w:val="20"/>
        </w:rPr>
      </w:pPr>
    </w:p>
    <w:p w14:paraId="7D0C8C37" w14:textId="77777777" w:rsidR="00225379" w:rsidRPr="0032648B" w:rsidRDefault="00225379" w:rsidP="00225379">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656C207A" w14:textId="77777777" w:rsidR="00225379" w:rsidRPr="0032648B" w:rsidRDefault="00225379" w:rsidP="00225379">
      <w:pPr>
        <w:rPr>
          <w:rFonts w:ascii="Arial" w:hAnsi="Arial" w:cs="Arial"/>
          <w:sz w:val="20"/>
          <w:szCs w:val="20"/>
        </w:rPr>
      </w:pPr>
    </w:p>
    <w:p w14:paraId="0026C3F6" w14:textId="51969FE1"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00E2701D">
        <w:rPr>
          <w:rFonts w:ascii="Arial" w:hAnsi="Arial" w:cs="Arial"/>
          <w:sz w:val="20"/>
          <w:szCs w:val="20"/>
        </w:rPr>
        <w:t xml:space="preserve">As a member of The Claremont Colleges </w:t>
      </w:r>
      <w:r w:rsidR="007C7E3F">
        <w:rPr>
          <w:rFonts w:ascii="Arial" w:hAnsi="Arial" w:cs="Arial"/>
          <w:sz w:val="20"/>
          <w:szCs w:val="20"/>
        </w:rPr>
        <w:t>consortium</w:t>
      </w:r>
      <w:r w:rsidR="00E2701D">
        <w:rPr>
          <w:rFonts w:ascii="Arial" w:hAnsi="Arial" w:cs="Arial"/>
          <w:sz w:val="20"/>
          <w:szCs w:val="20"/>
        </w:rPr>
        <w:t xml:space="preserve">, KGI partners with the Claremont Graduate University for ethical and regulatory oversight of human </w:t>
      </w:r>
      <w:proofErr w:type="gramStart"/>
      <w:r w:rsidR="00E2701D">
        <w:rPr>
          <w:rFonts w:ascii="Arial" w:hAnsi="Arial" w:cs="Arial"/>
          <w:sz w:val="20"/>
          <w:szCs w:val="20"/>
        </w:rPr>
        <w:t>subjects</w:t>
      </w:r>
      <w:proofErr w:type="gramEnd"/>
      <w:r w:rsidR="00E2701D">
        <w:rPr>
          <w:rFonts w:ascii="Arial" w:hAnsi="Arial" w:cs="Arial"/>
          <w:sz w:val="20"/>
          <w:szCs w:val="20"/>
        </w:rPr>
        <w:t xml:space="preserve"> research and for other IRB services. </w:t>
      </w:r>
      <w:r w:rsidRPr="0032648B">
        <w:rPr>
          <w:rFonts w:ascii="Arial" w:hAnsi="Arial" w:cs="Arial"/>
          <w:bCs/>
          <w:sz w:val="20"/>
          <w:szCs w:val="20"/>
        </w:rPr>
        <w:t xml:space="preserve">The CGU Institutional Review Board </w:t>
      </w:r>
      <w:r w:rsidR="007C7E3F">
        <w:rPr>
          <w:rFonts w:ascii="Arial" w:hAnsi="Arial" w:cs="Arial"/>
          <w:bCs/>
          <w:sz w:val="20"/>
          <w:szCs w:val="20"/>
        </w:rPr>
        <w:t xml:space="preserve">(IRB) </w:t>
      </w:r>
      <w:r w:rsidRPr="0032648B">
        <w:rPr>
          <w:rFonts w:ascii="Arial" w:hAnsi="Arial" w:cs="Arial"/>
          <w:bCs/>
          <w:sz w:val="20"/>
          <w:szCs w:val="20"/>
        </w:rPr>
        <w:t xml:space="preserve">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r:id="rId9" w:history="1">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14:paraId="6A386D76" w14:textId="77777777" w:rsidR="00225379" w:rsidRPr="0032648B" w:rsidRDefault="00225379" w:rsidP="00225379">
      <w:pPr>
        <w:rPr>
          <w:rFonts w:ascii="Arial" w:hAnsi="Arial" w:cs="Arial"/>
          <w:bCs/>
          <w:sz w:val="20"/>
          <w:szCs w:val="20"/>
        </w:rPr>
      </w:pPr>
    </w:p>
    <w:p w14:paraId="11CC3172" w14:textId="77777777" w:rsidR="00225379" w:rsidRPr="0032648B" w:rsidRDefault="00225379" w:rsidP="00225379">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6191A1A7" w14:textId="7B0E4E3F" w:rsidR="00225379" w:rsidRPr="0032648B" w:rsidRDefault="00225379" w:rsidP="00225379">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14:paraId="2AF36933" w14:textId="77777777" w:rsidR="00225379" w:rsidRPr="0032648B" w:rsidRDefault="00225379" w:rsidP="00225379">
      <w:pPr>
        <w:rPr>
          <w:rFonts w:ascii="Arial" w:hAnsi="Arial" w:cs="Arial"/>
          <w:bCs/>
          <w:sz w:val="20"/>
          <w:szCs w:val="20"/>
        </w:rPr>
      </w:pPr>
    </w:p>
    <w:p w14:paraId="571781B9" w14:textId="77777777" w:rsidR="00225379" w:rsidRPr="0032648B" w:rsidRDefault="00225379" w:rsidP="00225379">
      <w:pPr>
        <w:tabs>
          <w:tab w:val="left" w:pos="5940"/>
        </w:tabs>
        <w:spacing w:line="360" w:lineRule="auto"/>
        <w:rPr>
          <w:rFonts w:ascii="Arial" w:hAnsi="Arial" w:cs="Arial"/>
          <w:bCs/>
          <w:sz w:val="20"/>
          <w:szCs w:val="20"/>
        </w:rPr>
      </w:pPr>
    </w:p>
    <w:p w14:paraId="26D98DA9" w14:textId="77777777" w:rsidR="0078345E" w:rsidRPr="006150F2" w:rsidRDefault="0078345E" w:rsidP="0078345E">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31C5CA6" w14:textId="77777777" w:rsidR="0078345E" w:rsidRDefault="0078345E" w:rsidP="0078345E">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721AEE05" w14:textId="77777777" w:rsidR="0078345E" w:rsidRPr="006150F2" w:rsidRDefault="0078345E" w:rsidP="0078345E">
      <w:pPr>
        <w:pBdr>
          <w:bottom w:val="single" w:sz="12" w:space="1" w:color="auto"/>
        </w:pBdr>
        <w:tabs>
          <w:tab w:val="left" w:pos="5940"/>
        </w:tabs>
        <w:spacing w:line="360" w:lineRule="auto"/>
        <w:rPr>
          <w:rFonts w:ascii="Arial" w:hAnsi="Arial" w:cs="Arial"/>
          <w:bCs/>
          <w:sz w:val="20"/>
          <w:szCs w:val="20"/>
        </w:rPr>
      </w:pPr>
    </w:p>
    <w:p w14:paraId="0E2A2BFC" w14:textId="77777777" w:rsidR="0078345E" w:rsidRPr="006150F2" w:rsidRDefault="0078345E" w:rsidP="0078345E">
      <w:pPr>
        <w:tabs>
          <w:tab w:val="left" w:pos="5940"/>
        </w:tabs>
        <w:rPr>
          <w:rFonts w:ascii="Arial" w:hAnsi="Arial" w:cs="Arial"/>
          <w:bCs/>
          <w:sz w:val="20"/>
          <w:szCs w:val="20"/>
        </w:rPr>
      </w:pPr>
    </w:p>
    <w:p w14:paraId="02E617D3" w14:textId="77777777" w:rsidR="0078345E" w:rsidRPr="006150F2" w:rsidRDefault="0078345E" w:rsidP="0078345E">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502CB2BF" w14:textId="77777777" w:rsidR="0078345E" w:rsidRPr="006150F2" w:rsidRDefault="0078345E" w:rsidP="0078345E">
      <w:pPr>
        <w:tabs>
          <w:tab w:val="left" w:pos="5940"/>
        </w:tabs>
        <w:rPr>
          <w:rFonts w:ascii="Arial" w:hAnsi="Arial" w:cs="Arial"/>
          <w:bCs/>
          <w:sz w:val="20"/>
          <w:szCs w:val="20"/>
        </w:rPr>
      </w:pPr>
    </w:p>
    <w:p w14:paraId="5DD232F6" w14:textId="77777777" w:rsidR="0078345E" w:rsidRPr="006150F2" w:rsidRDefault="0078345E" w:rsidP="0078345E">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63F9F596" w14:textId="77777777" w:rsidR="0078345E" w:rsidRPr="006150F2" w:rsidRDefault="0078345E" w:rsidP="0078345E">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B178B06" w14:textId="78CA406E" w:rsidR="00225379" w:rsidRPr="0032648B" w:rsidRDefault="00225379" w:rsidP="0078345E">
      <w:pPr>
        <w:tabs>
          <w:tab w:val="left" w:pos="5940"/>
        </w:tabs>
        <w:spacing w:line="360" w:lineRule="auto"/>
        <w:rPr>
          <w:rFonts w:ascii="Arial" w:hAnsi="Arial" w:cs="Arial"/>
          <w:sz w:val="20"/>
          <w:szCs w:val="20"/>
        </w:rPr>
      </w:pPr>
      <w:bookmarkStart w:id="1" w:name="_GoBack"/>
      <w:bookmarkEnd w:id="1"/>
    </w:p>
    <w:sectPr w:rsidR="00225379" w:rsidRPr="0032648B"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 w:id="1">
    <w:p w14:paraId="713D2AC9" w14:textId="77777777" w:rsidR="00225379" w:rsidRPr="009E2158" w:rsidRDefault="00225379" w:rsidP="00225379">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11A5420B" w:rsidR="00D4660A" w:rsidRPr="00C54C74" w:rsidRDefault="001E0BA4" w:rsidP="00E2701D">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E2701D" w:rsidRPr="00E2701D">
      <w:rPr>
        <w:rFonts w:ascii="Arial" w:hAnsi="Arial" w:cs="Arial"/>
        <w:noProof/>
        <w:sz w:val="18"/>
        <w:szCs w:val="18"/>
      </w:rPr>
      <w:t>T-1A19K-</w:t>
    </w:r>
    <w:r w:rsidR="0036640C">
      <w:rPr>
        <w:rFonts w:ascii="Arial" w:hAnsi="Arial" w:cs="Arial"/>
        <w:noProof/>
        <w:sz w:val="18"/>
        <w:szCs w:val="18"/>
      </w:rPr>
      <w:t>230321</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6B6097">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6B6097">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36640C" w:rsidP="00D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720B7B2A" w:rsidR="007D6CF6" w:rsidRPr="00D4660A" w:rsidRDefault="006B6097"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00E2701D" w:rsidRPr="00E2701D">
      <w:rPr>
        <w:rFonts w:ascii="Arial" w:hAnsi="Arial" w:cs="Arial"/>
        <w:noProof/>
        <w:sz w:val="18"/>
        <w:szCs w:val="18"/>
      </w:rPr>
      <w:t>T-1A19K-</w:t>
    </w:r>
    <w:r w:rsidR="0036640C">
      <w:rPr>
        <w:rFonts w:ascii="Arial" w:hAnsi="Arial" w:cs="Arial"/>
        <w:noProof/>
        <w:sz w:val="18"/>
        <w:szCs w:val="18"/>
      </w:rPr>
      <w:t>230321</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261D1B15" w:rsidR="007D6CF6" w:rsidRPr="005B75C7" w:rsidRDefault="0076376A">
    <w:pPr>
      <w:pStyle w:val="Header"/>
      <w:jc w:val="right"/>
      <w:rPr>
        <w:rFonts w:ascii="Calibri" w:hAnsi="Calibri"/>
        <w:bCs/>
        <w:iCs/>
        <w:sz w:val="22"/>
        <w:szCs w:val="22"/>
      </w:rPr>
    </w:pPr>
    <w:r w:rsidRPr="00E2701D">
      <w:rPr>
        <w:rFonts w:ascii="Calibri" w:hAnsi="Calibri"/>
        <w:bCs/>
        <w:iCs/>
        <w:sz w:val="22"/>
        <w:szCs w:val="22"/>
        <w:highlight w:val="cyan"/>
      </w:rPr>
      <w:t>KGI</w:t>
    </w:r>
    <w:r w:rsidR="00F55655" w:rsidRPr="00E2701D">
      <w:rPr>
        <w:rFonts w:ascii="Calibri" w:hAnsi="Calibri"/>
        <w:bCs/>
        <w:iCs/>
        <w:sz w:val="22"/>
        <w:szCs w:val="22"/>
        <w:highlight w:val="cyan"/>
      </w:rPr>
      <w:t xml:space="preserve"> Adult Consent Form</w:t>
    </w:r>
    <w:r w:rsidR="00B57C55" w:rsidRPr="00E2701D">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1B0F85"/>
    <w:rsid w:val="001E0BA4"/>
    <w:rsid w:val="00225379"/>
    <w:rsid w:val="00240C7B"/>
    <w:rsid w:val="00241585"/>
    <w:rsid w:val="00242A0B"/>
    <w:rsid w:val="00255D97"/>
    <w:rsid w:val="002930C9"/>
    <w:rsid w:val="002F0315"/>
    <w:rsid w:val="003058FE"/>
    <w:rsid w:val="003250FC"/>
    <w:rsid w:val="0032648B"/>
    <w:rsid w:val="0036640C"/>
    <w:rsid w:val="003671C0"/>
    <w:rsid w:val="00385F3E"/>
    <w:rsid w:val="003B6445"/>
    <w:rsid w:val="00430CD4"/>
    <w:rsid w:val="0043177E"/>
    <w:rsid w:val="004A79C5"/>
    <w:rsid w:val="004B3D68"/>
    <w:rsid w:val="0054258E"/>
    <w:rsid w:val="00553E96"/>
    <w:rsid w:val="00692936"/>
    <w:rsid w:val="006A299C"/>
    <w:rsid w:val="006B5992"/>
    <w:rsid w:val="006B6097"/>
    <w:rsid w:val="006E72DC"/>
    <w:rsid w:val="007221D7"/>
    <w:rsid w:val="007317AE"/>
    <w:rsid w:val="007469B6"/>
    <w:rsid w:val="0076376A"/>
    <w:rsid w:val="0076499A"/>
    <w:rsid w:val="0078345E"/>
    <w:rsid w:val="007A5C5C"/>
    <w:rsid w:val="007C7E3F"/>
    <w:rsid w:val="008124E5"/>
    <w:rsid w:val="0083287B"/>
    <w:rsid w:val="0091424C"/>
    <w:rsid w:val="00924626"/>
    <w:rsid w:val="0094514D"/>
    <w:rsid w:val="00956139"/>
    <w:rsid w:val="00962203"/>
    <w:rsid w:val="009E53B6"/>
    <w:rsid w:val="00A2700A"/>
    <w:rsid w:val="00A40328"/>
    <w:rsid w:val="00A41D3D"/>
    <w:rsid w:val="00A46061"/>
    <w:rsid w:val="00A77BBD"/>
    <w:rsid w:val="00B12CC7"/>
    <w:rsid w:val="00B57C55"/>
    <w:rsid w:val="00B87D5C"/>
    <w:rsid w:val="00BA3DF4"/>
    <w:rsid w:val="00BC5CA1"/>
    <w:rsid w:val="00BE7A26"/>
    <w:rsid w:val="00C07CF3"/>
    <w:rsid w:val="00C9081D"/>
    <w:rsid w:val="00CF7AE2"/>
    <w:rsid w:val="00D015FB"/>
    <w:rsid w:val="00D4660A"/>
    <w:rsid w:val="00D670CC"/>
    <w:rsid w:val="00D844F9"/>
    <w:rsid w:val="00D8537E"/>
    <w:rsid w:val="00DB49A9"/>
    <w:rsid w:val="00DF2225"/>
    <w:rsid w:val="00DF540F"/>
    <w:rsid w:val="00E04291"/>
    <w:rsid w:val="00E2701D"/>
    <w:rsid w:val="00E7133F"/>
    <w:rsid w:val="00EB293F"/>
    <w:rsid w:val="00F4072B"/>
    <w:rsid w:val="00F43E47"/>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7FCE-1BFA-4051-B9DE-3CF436F7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14</cp:revision>
  <dcterms:created xsi:type="dcterms:W3CDTF">2019-09-12T00:06:00Z</dcterms:created>
  <dcterms:modified xsi:type="dcterms:W3CDTF">2021-03-23T18:02:00Z</dcterms:modified>
</cp:coreProperties>
</file>