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15F1" w14:textId="77777777" w:rsidR="0057409D" w:rsidRDefault="000E7C05">
      <w:pPr>
        <w:pStyle w:val="Standard"/>
        <w:jc w:val="right"/>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2319A23C" wp14:editId="2971AE6A">
            <wp:simplePos x="0" y="0"/>
            <wp:positionH relativeFrom="column">
              <wp:posOffset>-15087</wp:posOffset>
            </wp:positionH>
            <wp:positionV relativeFrom="paragraph">
              <wp:posOffset>-19110</wp:posOffset>
            </wp:positionV>
            <wp:extent cx="3200400" cy="475579"/>
            <wp:effectExtent l="0" t="0" r="0" b="671"/>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00400" cy="475579"/>
                    </a:xfrm>
                    <a:prstGeom prst="rect">
                      <a:avLst/>
                    </a:prstGeom>
                  </pic:spPr>
                </pic:pic>
              </a:graphicData>
            </a:graphic>
          </wp:anchor>
        </w:drawing>
      </w:r>
      <w:r>
        <w:rPr>
          <w:rFonts w:ascii="Times New Roman" w:hAnsi="Times New Roman"/>
        </w:rPr>
        <w:t>Center for Writing and Rhetoric</w:t>
      </w:r>
    </w:p>
    <w:p w14:paraId="22D87567" w14:textId="77777777" w:rsidR="0057409D" w:rsidRDefault="000E7C05">
      <w:pPr>
        <w:pStyle w:val="Standard"/>
        <w:jc w:val="right"/>
        <w:rPr>
          <w:rFonts w:ascii="Times New Roman" w:hAnsi="Times New Roman"/>
        </w:rPr>
      </w:pPr>
      <w:r>
        <w:rPr>
          <w:rFonts w:ascii="Times New Roman" w:hAnsi="Times New Roman"/>
        </w:rPr>
        <w:t>141 E 12</w:t>
      </w:r>
      <w:r>
        <w:rPr>
          <w:rFonts w:ascii="Times New Roman" w:hAnsi="Times New Roman"/>
          <w:vertAlign w:val="superscript"/>
        </w:rPr>
        <w:t>th</w:t>
      </w:r>
      <w:r>
        <w:rPr>
          <w:rFonts w:ascii="Times New Roman" w:hAnsi="Times New Roman"/>
        </w:rPr>
        <w:t xml:space="preserve"> Street</w:t>
      </w:r>
    </w:p>
    <w:p w14:paraId="651CA265" w14:textId="77777777" w:rsidR="0057409D" w:rsidRDefault="000E7C05">
      <w:pPr>
        <w:pStyle w:val="Standard"/>
        <w:jc w:val="right"/>
        <w:rPr>
          <w:rFonts w:ascii="Times New Roman" w:hAnsi="Times New Roman"/>
        </w:rPr>
      </w:pPr>
      <w:r>
        <w:rPr>
          <w:rFonts w:ascii="Times New Roman" w:hAnsi="Times New Roman"/>
        </w:rPr>
        <w:t>Claremont, CA 91711</w:t>
      </w:r>
    </w:p>
    <w:p w14:paraId="168EDC74" w14:textId="77777777" w:rsidR="0057409D" w:rsidRDefault="000E7C05">
      <w:pPr>
        <w:pStyle w:val="Standard"/>
        <w:jc w:val="right"/>
        <w:rPr>
          <w:rFonts w:ascii="Times New Roman" w:hAnsi="Times New Roman"/>
        </w:rPr>
      </w:pPr>
      <w:r>
        <w:rPr>
          <w:rFonts w:ascii="Times New Roman" w:hAnsi="Times New Roman"/>
        </w:rPr>
        <w:t>Website: cgu.edu/write | Email: cwr@cgu.edu</w:t>
      </w:r>
    </w:p>
    <w:p w14:paraId="01AC06DE" w14:textId="77777777" w:rsidR="0057409D" w:rsidRDefault="0057409D">
      <w:pPr>
        <w:pStyle w:val="Standard"/>
        <w:jc w:val="center"/>
        <w:rPr>
          <w:rFonts w:ascii="Times New Roman" w:hAnsi="Times New Roman"/>
          <w:b/>
          <w:bCs/>
        </w:rPr>
      </w:pPr>
    </w:p>
    <w:p w14:paraId="3F901305" w14:textId="77777777" w:rsidR="0057409D" w:rsidRDefault="000E7C05">
      <w:pPr>
        <w:pStyle w:val="Standard"/>
        <w:jc w:val="center"/>
        <w:rPr>
          <w:rFonts w:ascii="Times New Roman" w:hAnsi="Times New Roman"/>
          <w:b/>
          <w:bCs/>
          <w:sz w:val="28"/>
          <w:szCs w:val="28"/>
        </w:rPr>
      </w:pPr>
      <w:r>
        <w:rPr>
          <w:rFonts w:ascii="Times New Roman" w:hAnsi="Times New Roman"/>
          <w:b/>
          <w:bCs/>
          <w:sz w:val="28"/>
          <w:szCs w:val="28"/>
        </w:rPr>
        <w:t>Qualifying Exam Questions Brainstorming Worksheet</w:t>
      </w:r>
    </w:p>
    <w:p w14:paraId="15366C48" w14:textId="77777777" w:rsidR="0057409D" w:rsidRDefault="0057409D">
      <w:pPr>
        <w:pStyle w:val="Standard"/>
        <w:jc w:val="center"/>
        <w:rPr>
          <w:rFonts w:ascii="Times New Roman" w:hAnsi="Times New Roman"/>
        </w:rPr>
      </w:pPr>
    </w:p>
    <w:p w14:paraId="63E4B8E1" w14:textId="77777777" w:rsidR="0057409D" w:rsidRDefault="000E7C05">
      <w:pPr>
        <w:pStyle w:val="Standard"/>
        <w:rPr>
          <w:rFonts w:ascii="Times New Roman" w:hAnsi="Times New Roman"/>
          <w:i/>
          <w:iCs/>
        </w:rPr>
      </w:pPr>
      <w:r>
        <w:rPr>
          <w:rFonts w:ascii="Times New Roman" w:hAnsi="Times New Roman"/>
          <w:i/>
          <w:iCs/>
        </w:rPr>
        <w:t>Depending on your program and your advisors, you may not know the questions that you’ll be asked on your qualifying exam beforehand.</w:t>
      </w:r>
      <w:r>
        <w:rPr>
          <w:rFonts w:ascii="Times New Roman" w:hAnsi="Times New Roman"/>
          <w:i/>
          <w:iCs/>
        </w:rPr>
        <w:t xml:space="preserve">  For some programs, you will know the questions, but you will not have any hand in designing them.  Other programs require students to work with their committee members to come up with the questions that they’ll be asked.  No matter the situation you’re i</w:t>
      </w:r>
      <w:r>
        <w:rPr>
          <w:rFonts w:ascii="Times New Roman" w:hAnsi="Times New Roman"/>
          <w:i/>
          <w:iCs/>
        </w:rPr>
        <w:t>n, it can be helpful to brainstorm probable questions—maybe you can use them to organize your reading; maybe you can use them for practice exams, maybe you can use them to put ideas into your graders’ heads beforehand. This worksheet will describe some gen</w:t>
      </w:r>
      <w:r>
        <w:rPr>
          <w:rFonts w:ascii="Times New Roman" w:hAnsi="Times New Roman"/>
          <w:i/>
          <w:iCs/>
        </w:rPr>
        <w:t>eric types of questions that might be familiar to you—use it to come up with your own questions about your own subject/topics/sub-topics so that your quals prep feels a little less aimless. -TM</w:t>
      </w:r>
    </w:p>
    <w:p w14:paraId="58958ED1" w14:textId="77777777" w:rsidR="0057409D" w:rsidRDefault="0057409D">
      <w:pPr>
        <w:pStyle w:val="Standard"/>
        <w:ind w:left="720" w:right="720"/>
        <w:rPr>
          <w:rFonts w:ascii="Times New Roman" w:hAnsi="Times New Roman"/>
          <w:i/>
          <w:iCs/>
        </w:rPr>
      </w:pPr>
    </w:p>
    <w:p w14:paraId="7C94C429" w14:textId="77777777" w:rsidR="0057409D" w:rsidRDefault="000E7C05">
      <w:pPr>
        <w:pStyle w:val="Standard"/>
        <w:rPr>
          <w:rFonts w:ascii="Times New Roman" w:hAnsi="Times New Roman"/>
          <w:b/>
          <w:bCs/>
        </w:rPr>
      </w:pPr>
      <w:r>
        <w:rPr>
          <w:rFonts w:ascii="Times New Roman" w:hAnsi="Times New Roman"/>
          <w:b/>
          <w:bCs/>
        </w:rPr>
        <w:t>Identifying Relevant Themes and Planning Your Reading Schedul</w:t>
      </w:r>
      <w:r>
        <w:rPr>
          <w:rFonts w:ascii="Times New Roman" w:hAnsi="Times New Roman"/>
          <w:b/>
          <w:bCs/>
        </w:rPr>
        <w:t>e</w:t>
      </w:r>
    </w:p>
    <w:p w14:paraId="723649BC" w14:textId="77777777" w:rsidR="0057409D" w:rsidRDefault="0057409D">
      <w:pPr>
        <w:pStyle w:val="Standard"/>
        <w:rPr>
          <w:rFonts w:ascii="Times New Roman" w:hAnsi="Times New Roman"/>
          <w:b/>
          <w:bCs/>
        </w:rPr>
      </w:pPr>
    </w:p>
    <w:p w14:paraId="27B7A06B" w14:textId="77777777" w:rsidR="0057409D" w:rsidRDefault="000E7C05">
      <w:pPr>
        <w:pStyle w:val="Standard"/>
        <w:rPr>
          <w:rFonts w:ascii="Times New Roman" w:hAnsi="Times New Roman"/>
          <w:i/>
          <w:iCs/>
        </w:rPr>
      </w:pPr>
      <w:r>
        <w:rPr>
          <w:rFonts w:ascii="Times New Roman" w:hAnsi="Times New Roman"/>
          <w:i/>
          <w:iCs/>
        </w:rPr>
        <w:t xml:space="preserve">First, identify your </w:t>
      </w:r>
      <w:r>
        <w:rPr>
          <w:rFonts w:ascii="Times New Roman" w:hAnsi="Times New Roman"/>
          <w:b/>
          <w:bCs/>
          <w:i/>
          <w:iCs/>
          <w:color w:val="C9211E"/>
        </w:rPr>
        <w:t>field and sub-fields</w:t>
      </w:r>
      <w:r>
        <w:rPr>
          <w:rFonts w:ascii="Times New Roman" w:hAnsi="Times New Roman"/>
          <w:i/>
          <w:iCs/>
        </w:rPr>
        <w:t>:</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39528935" w14:textId="77777777">
        <w:tblPrEx>
          <w:tblCellMar>
            <w:top w:w="0" w:type="dxa"/>
            <w:bottom w:w="0" w:type="dxa"/>
          </w:tblCellMar>
        </w:tblPrEx>
        <w:tc>
          <w:tcPr>
            <w:tcW w:w="9360" w:type="dxa"/>
            <w:shd w:val="clear" w:color="auto" w:fill="DDDDDD"/>
          </w:tcPr>
          <w:p w14:paraId="4A91EABC" w14:textId="77777777" w:rsidR="0057409D" w:rsidRDefault="0057409D">
            <w:pPr>
              <w:pStyle w:val="TableContents"/>
              <w:rPr>
                <w:rFonts w:ascii="Times New Roman" w:hAnsi="Times New Roman"/>
              </w:rPr>
            </w:pPr>
          </w:p>
          <w:p w14:paraId="5AE6FB2C" w14:textId="77777777" w:rsidR="0057409D" w:rsidRDefault="0057409D">
            <w:pPr>
              <w:pStyle w:val="TableContents"/>
              <w:rPr>
                <w:rFonts w:ascii="Times New Roman" w:hAnsi="Times New Roman"/>
              </w:rPr>
            </w:pPr>
          </w:p>
          <w:p w14:paraId="6A3EAEC2" w14:textId="77777777" w:rsidR="0057409D" w:rsidRDefault="0057409D">
            <w:pPr>
              <w:pStyle w:val="TableContents"/>
              <w:rPr>
                <w:rFonts w:ascii="Times New Roman" w:hAnsi="Times New Roman"/>
              </w:rPr>
            </w:pPr>
          </w:p>
          <w:p w14:paraId="01C33846" w14:textId="77777777" w:rsidR="0057409D" w:rsidRDefault="0057409D">
            <w:pPr>
              <w:pStyle w:val="TableContents"/>
              <w:rPr>
                <w:rFonts w:ascii="Times New Roman" w:hAnsi="Times New Roman"/>
              </w:rPr>
            </w:pPr>
          </w:p>
        </w:tc>
      </w:tr>
    </w:tbl>
    <w:p w14:paraId="2E667D71" w14:textId="77777777" w:rsidR="0057409D" w:rsidRDefault="0057409D">
      <w:pPr>
        <w:pStyle w:val="Standard"/>
        <w:rPr>
          <w:rFonts w:ascii="Times New Roman" w:hAnsi="Times New Roman"/>
        </w:rPr>
      </w:pPr>
    </w:p>
    <w:p w14:paraId="2CE71199" w14:textId="77777777" w:rsidR="0057409D" w:rsidRDefault="000E7C05">
      <w:pPr>
        <w:pStyle w:val="Standard"/>
        <w:rPr>
          <w:rFonts w:ascii="Times New Roman" w:hAnsi="Times New Roman"/>
          <w:i/>
          <w:iCs/>
        </w:rPr>
      </w:pPr>
      <w:r>
        <w:rPr>
          <w:rFonts w:ascii="Times New Roman" w:hAnsi="Times New Roman"/>
          <w:i/>
          <w:iCs/>
        </w:rPr>
        <w:t xml:space="preserve">Next, brainstorm a list of topics and themes that are relevant to </w:t>
      </w:r>
      <w:r>
        <w:rPr>
          <w:rFonts w:ascii="Times New Roman" w:hAnsi="Times New Roman"/>
          <w:i/>
          <w:iCs/>
          <w:color w:val="000000"/>
        </w:rPr>
        <w:t>your</w:t>
      </w:r>
      <w:r>
        <w:rPr>
          <w:rFonts w:ascii="Times New Roman" w:hAnsi="Times New Roman"/>
          <w:i/>
          <w:iCs/>
          <w:color w:val="C9211E"/>
        </w:rPr>
        <w:t xml:space="preserve"> </w:t>
      </w:r>
      <w:r>
        <w:rPr>
          <w:rFonts w:ascii="Times New Roman" w:hAnsi="Times New Roman"/>
          <w:b/>
          <w:bCs/>
          <w:i/>
          <w:iCs/>
          <w:color w:val="C9211E"/>
        </w:rPr>
        <w:t>field</w:t>
      </w:r>
      <w:r>
        <w:rPr>
          <w:rFonts w:ascii="Times New Roman" w:hAnsi="Times New Roman"/>
          <w:i/>
          <w:iCs/>
        </w:rPr>
        <w:t xml:space="preserve">, </w:t>
      </w:r>
      <w:r>
        <w:rPr>
          <w:rFonts w:ascii="Times New Roman" w:hAnsi="Times New Roman"/>
          <w:b/>
          <w:bCs/>
          <w:i/>
          <w:iCs/>
          <w:color w:val="C9211E"/>
        </w:rPr>
        <w:t>your interests</w:t>
      </w:r>
      <w:r>
        <w:rPr>
          <w:rFonts w:ascii="Times New Roman" w:hAnsi="Times New Roman"/>
          <w:i/>
          <w:iCs/>
        </w:rPr>
        <w:t xml:space="preserve">, and the interests of </w:t>
      </w:r>
      <w:r>
        <w:rPr>
          <w:rFonts w:ascii="Times New Roman" w:hAnsi="Times New Roman"/>
          <w:b/>
          <w:bCs/>
          <w:i/>
          <w:iCs/>
          <w:color w:val="C9211E"/>
        </w:rPr>
        <w:t>your readers</w:t>
      </w:r>
      <w:r>
        <w:rPr>
          <w:rFonts w:ascii="Times New Roman" w:hAnsi="Times New Roman"/>
          <w:i/>
          <w:iCs/>
        </w:rPr>
        <w:t>:</w:t>
      </w:r>
    </w:p>
    <w:tbl>
      <w:tblPr>
        <w:tblW w:w="9360" w:type="dxa"/>
        <w:tblLayout w:type="fixed"/>
        <w:tblCellMar>
          <w:left w:w="10" w:type="dxa"/>
          <w:right w:w="10" w:type="dxa"/>
        </w:tblCellMar>
        <w:tblLook w:val="0000" w:firstRow="0" w:lastRow="0" w:firstColumn="0" w:lastColumn="0" w:noHBand="0" w:noVBand="0"/>
      </w:tblPr>
      <w:tblGrid>
        <w:gridCol w:w="2873"/>
        <w:gridCol w:w="3291"/>
        <w:gridCol w:w="3196"/>
      </w:tblGrid>
      <w:tr w:rsidR="0057409D" w14:paraId="77E87F40" w14:textId="77777777">
        <w:tblPrEx>
          <w:tblCellMar>
            <w:top w:w="0" w:type="dxa"/>
            <w:bottom w:w="0" w:type="dxa"/>
          </w:tblCellMar>
        </w:tblPrEx>
        <w:tc>
          <w:tcPr>
            <w:tcW w:w="2873" w:type="dxa"/>
            <w:shd w:val="clear" w:color="auto" w:fill="DDDDDD"/>
            <w:tcMar>
              <w:top w:w="0" w:type="dxa"/>
              <w:left w:w="0" w:type="dxa"/>
              <w:bottom w:w="0" w:type="dxa"/>
              <w:right w:w="0" w:type="dxa"/>
            </w:tcMar>
          </w:tcPr>
          <w:p w14:paraId="379AE13E" w14:textId="77777777" w:rsidR="0057409D" w:rsidRDefault="000E7C05">
            <w:pPr>
              <w:pStyle w:val="TableContents"/>
              <w:rPr>
                <w:rFonts w:ascii="Times New Roman" w:hAnsi="Times New Roman"/>
                <w:u w:val="single"/>
              </w:rPr>
            </w:pPr>
            <w:r>
              <w:rPr>
                <w:rFonts w:ascii="Times New Roman" w:hAnsi="Times New Roman"/>
                <w:u w:val="single"/>
              </w:rPr>
              <w:t>Field Themes/Topics</w:t>
            </w:r>
          </w:p>
          <w:p w14:paraId="4BBFC603" w14:textId="77777777" w:rsidR="0057409D" w:rsidRDefault="0057409D">
            <w:pPr>
              <w:pStyle w:val="TableContents"/>
              <w:rPr>
                <w:rFonts w:ascii="Times New Roman" w:hAnsi="Times New Roman"/>
              </w:rPr>
            </w:pPr>
          </w:p>
          <w:p w14:paraId="171C4DAA" w14:textId="77777777" w:rsidR="0057409D" w:rsidRDefault="0057409D">
            <w:pPr>
              <w:pStyle w:val="TableContents"/>
              <w:rPr>
                <w:rFonts w:ascii="Times New Roman" w:hAnsi="Times New Roman"/>
              </w:rPr>
            </w:pPr>
          </w:p>
          <w:p w14:paraId="33DC2DCD" w14:textId="77777777" w:rsidR="0057409D" w:rsidRDefault="0057409D">
            <w:pPr>
              <w:pStyle w:val="TableContents"/>
              <w:rPr>
                <w:rFonts w:ascii="Times New Roman" w:hAnsi="Times New Roman"/>
              </w:rPr>
            </w:pPr>
          </w:p>
        </w:tc>
        <w:tc>
          <w:tcPr>
            <w:tcW w:w="3291" w:type="dxa"/>
            <w:shd w:val="clear" w:color="auto" w:fill="DDDDDD"/>
            <w:tcMar>
              <w:top w:w="0" w:type="dxa"/>
              <w:left w:w="0" w:type="dxa"/>
              <w:bottom w:w="0" w:type="dxa"/>
              <w:right w:w="0" w:type="dxa"/>
            </w:tcMar>
          </w:tcPr>
          <w:p w14:paraId="20D5F069" w14:textId="77777777" w:rsidR="0057409D" w:rsidRDefault="000E7C05">
            <w:pPr>
              <w:pStyle w:val="TableContents"/>
              <w:rPr>
                <w:rFonts w:ascii="Times New Roman" w:hAnsi="Times New Roman"/>
                <w:u w:val="single"/>
              </w:rPr>
            </w:pPr>
            <w:r>
              <w:rPr>
                <w:rFonts w:ascii="Times New Roman" w:hAnsi="Times New Roman"/>
                <w:u w:val="single"/>
              </w:rPr>
              <w:t>Personally Relevant Topics</w:t>
            </w:r>
          </w:p>
        </w:tc>
        <w:tc>
          <w:tcPr>
            <w:tcW w:w="3196" w:type="dxa"/>
            <w:shd w:val="clear" w:color="auto" w:fill="DDDDDD"/>
            <w:tcMar>
              <w:top w:w="0" w:type="dxa"/>
              <w:left w:w="0" w:type="dxa"/>
              <w:bottom w:w="0" w:type="dxa"/>
              <w:right w:w="0" w:type="dxa"/>
            </w:tcMar>
          </w:tcPr>
          <w:p w14:paraId="4A74A4F1" w14:textId="77777777" w:rsidR="0057409D" w:rsidRDefault="000E7C05">
            <w:pPr>
              <w:pStyle w:val="TableContents"/>
              <w:rPr>
                <w:rFonts w:ascii="Times New Roman" w:hAnsi="Times New Roman"/>
                <w:u w:val="single"/>
              </w:rPr>
            </w:pPr>
            <w:r>
              <w:rPr>
                <w:rFonts w:ascii="Times New Roman" w:hAnsi="Times New Roman"/>
                <w:u w:val="single"/>
              </w:rPr>
              <w:t>Reader Interests</w:t>
            </w:r>
          </w:p>
        </w:tc>
      </w:tr>
    </w:tbl>
    <w:p w14:paraId="2D66A1F4" w14:textId="77777777" w:rsidR="0057409D" w:rsidRDefault="0057409D">
      <w:pPr>
        <w:pStyle w:val="Standard"/>
        <w:rPr>
          <w:rFonts w:ascii="Times New Roman" w:hAnsi="Times New Roman"/>
        </w:rPr>
      </w:pPr>
    </w:p>
    <w:p w14:paraId="555FD01A" w14:textId="77777777" w:rsidR="0057409D" w:rsidRDefault="000E7C05">
      <w:pPr>
        <w:pStyle w:val="Standard"/>
        <w:rPr>
          <w:rFonts w:ascii="Times New Roman" w:hAnsi="Times New Roman"/>
        </w:rPr>
      </w:pPr>
      <w:r>
        <w:rPr>
          <w:rFonts w:ascii="Times New Roman" w:hAnsi="Times New Roman"/>
        </w:rPr>
        <w:t xml:space="preserve">Identify any topics/themes that are </w:t>
      </w:r>
      <w:r>
        <w:rPr>
          <w:rFonts w:ascii="Times New Roman" w:hAnsi="Times New Roman"/>
          <w:b/>
          <w:bCs/>
          <w:color w:val="C9211E"/>
        </w:rPr>
        <w:t>shared</w:t>
      </w:r>
      <w:r>
        <w:rPr>
          <w:rFonts w:ascii="Times New Roman" w:hAnsi="Times New Roman"/>
        </w:rPr>
        <w:t xml:space="preserve"> across all three groups (or maybe just two of the three) and assign them a color.</w:t>
      </w:r>
    </w:p>
    <w:p w14:paraId="57BF53B4" w14:textId="77777777" w:rsidR="0057409D" w:rsidRDefault="0057409D">
      <w:pPr>
        <w:pStyle w:val="Standard"/>
        <w:rPr>
          <w:rFonts w:ascii="Times New Roman" w:hAnsi="Times New Roman"/>
        </w:rPr>
      </w:pPr>
    </w:p>
    <w:p w14:paraId="61FB0D8F" w14:textId="77777777" w:rsidR="0057409D" w:rsidRDefault="000E7C05">
      <w:pPr>
        <w:pStyle w:val="Standard"/>
        <w:rPr>
          <w:rFonts w:ascii="Times New Roman" w:hAnsi="Times New Roman"/>
        </w:rPr>
      </w:pPr>
      <w:r>
        <w:rPr>
          <w:rFonts w:ascii="Times New Roman" w:hAnsi="Times New Roman"/>
        </w:rPr>
        <w:t xml:space="preserve">Next, if your readers have provided you a </w:t>
      </w:r>
      <w:r>
        <w:rPr>
          <w:rFonts w:ascii="Times New Roman" w:hAnsi="Times New Roman"/>
          <w:b/>
          <w:bCs/>
          <w:color w:val="C9211E"/>
        </w:rPr>
        <w:t>reading list/bibliography</w:t>
      </w:r>
      <w:r>
        <w:rPr>
          <w:rFonts w:ascii="Times New Roman" w:hAnsi="Times New Roman"/>
        </w:rPr>
        <w:t>, go through it and mark each entry with the color(s) that best represent the themes and ideas that the s</w:t>
      </w:r>
      <w:r>
        <w:rPr>
          <w:rFonts w:ascii="Times New Roman" w:hAnsi="Times New Roman"/>
        </w:rPr>
        <w:t>ource deals with (if you haven’t read it yet, use context clues to make an informed guess).</w:t>
      </w:r>
    </w:p>
    <w:p w14:paraId="774419BC" w14:textId="77777777" w:rsidR="0057409D" w:rsidRDefault="0057409D">
      <w:pPr>
        <w:pStyle w:val="Standard"/>
        <w:rPr>
          <w:rFonts w:ascii="Times New Roman" w:hAnsi="Times New Roman"/>
        </w:rPr>
      </w:pPr>
    </w:p>
    <w:p w14:paraId="0A9C4BFE" w14:textId="77777777" w:rsidR="0057409D" w:rsidRDefault="000E7C05">
      <w:pPr>
        <w:pStyle w:val="Standard"/>
      </w:pPr>
      <w:r>
        <w:rPr>
          <w:rFonts w:ascii="Times New Roman" w:hAnsi="Times New Roman"/>
        </w:rPr>
        <w:t xml:space="preserve">Lastly, </w:t>
      </w:r>
      <w:r>
        <w:rPr>
          <w:rFonts w:ascii="Times New Roman" w:hAnsi="Times New Roman"/>
          <w:b/>
          <w:bCs/>
          <w:color w:val="C9211E"/>
        </w:rPr>
        <w:t>group the readings together</w:t>
      </w:r>
      <w:r>
        <w:rPr>
          <w:rFonts w:ascii="Times New Roman" w:hAnsi="Times New Roman"/>
        </w:rPr>
        <w:t xml:space="preserve"> according to color/theme.  Reading them in groups will give you a better chance of identifying ways to connect them.  Rememberi</w:t>
      </w:r>
      <w:r>
        <w:rPr>
          <w:rFonts w:ascii="Times New Roman" w:hAnsi="Times New Roman"/>
        </w:rPr>
        <w:t>ng content is good; remembering an argument is better; remembering a conversation is best.</w:t>
      </w:r>
    </w:p>
    <w:p w14:paraId="291C0B25" w14:textId="77777777" w:rsidR="0057409D" w:rsidRDefault="0057409D">
      <w:pPr>
        <w:pStyle w:val="Standard"/>
        <w:rPr>
          <w:rFonts w:ascii="Times New Roman" w:hAnsi="Times New Roman"/>
        </w:rPr>
      </w:pPr>
    </w:p>
    <w:p w14:paraId="33E442F0" w14:textId="77777777" w:rsidR="0057409D" w:rsidRDefault="000E7C05">
      <w:pPr>
        <w:pStyle w:val="Standard"/>
        <w:rPr>
          <w:rFonts w:ascii="Times New Roman" w:hAnsi="Times New Roman"/>
        </w:rPr>
      </w:pPr>
      <w:r>
        <w:rPr>
          <w:rFonts w:ascii="Times New Roman" w:hAnsi="Times New Roman"/>
        </w:rPr>
        <w:t xml:space="preserve">At this point, </w:t>
      </w:r>
      <w:r>
        <w:rPr>
          <w:rFonts w:ascii="Times New Roman" w:hAnsi="Times New Roman"/>
          <w:b/>
          <w:bCs/>
          <w:color w:val="C9211E"/>
        </w:rPr>
        <w:t>check in with your advisor</w:t>
      </w:r>
      <w:r>
        <w:rPr>
          <w:rFonts w:ascii="Times New Roman" w:hAnsi="Times New Roman"/>
        </w:rPr>
        <w:t xml:space="preserve"> about the way that you’ve organized your sources.  This will help you get a sense of whether or not you are approaching th</w:t>
      </w:r>
      <w:r>
        <w:rPr>
          <w:rFonts w:ascii="Times New Roman" w:hAnsi="Times New Roman"/>
        </w:rPr>
        <w:t>e process in a way that seems viable to them.</w:t>
      </w:r>
    </w:p>
    <w:p w14:paraId="56E8C961" w14:textId="77777777" w:rsidR="0057409D" w:rsidRDefault="000E7C05">
      <w:pPr>
        <w:pStyle w:val="Standard"/>
        <w:rPr>
          <w:rFonts w:ascii="Times New Roman" w:hAnsi="Times New Roman"/>
          <w:b/>
          <w:bCs/>
        </w:rPr>
      </w:pPr>
      <w:r>
        <w:rPr>
          <w:rFonts w:ascii="Times New Roman" w:hAnsi="Times New Roman"/>
          <w:b/>
          <w:bCs/>
        </w:rPr>
        <w:lastRenderedPageBreak/>
        <w:t>Types of Questions</w:t>
      </w:r>
    </w:p>
    <w:p w14:paraId="3B826010" w14:textId="77777777" w:rsidR="0057409D" w:rsidRDefault="0057409D">
      <w:pPr>
        <w:pStyle w:val="Standard"/>
        <w:rPr>
          <w:rFonts w:ascii="Times New Roman" w:hAnsi="Times New Roman"/>
          <w:b/>
          <w:bCs/>
        </w:rPr>
      </w:pPr>
    </w:p>
    <w:p w14:paraId="13AC06C7" w14:textId="77777777" w:rsidR="0057409D" w:rsidRDefault="000E7C05">
      <w:pPr>
        <w:pStyle w:val="Standard"/>
        <w:rPr>
          <w:rFonts w:ascii="Times New Roman" w:hAnsi="Times New Roman"/>
          <w:b/>
          <w:bCs/>
        </w:rPr>
      </w:pPr>
      <w:r>
        <w:rPr>
          <w:rFonts w:ascii="Times New Roman" w:hAnsi="Times New Roman"/>
        </w:rPr>
        <w:t>I’ve offered an example for each of the archetypical question types, below.  In the blank spaces provided, try to come up with your own version of each kind of question:</w:t>
      </w:r>
    </w:p>
    <w:p w14:paraId="498CC647" w14:textId="77777777" w:rsidR="0057409D" w:rsidRDefault="0057409D">
      <w:pPr>
        <w:pStyle w:val="Standard"/>
        <w:rPr>
          <w:rFonts w:ascii="Times New Roman" w:hAnsi="Times New Roman"/>
          <w:b/>
          <w:bCs/>
        </w:rPr>
      </w:pPr>
    </w:p>
    <w:p w14:paraId="389F5E4C" w14:textId="77777777" w:rsidR="0057409D" w:rsidRDefault="000E7C05">
      <w:pPr>
        <w:pStyle w:val="Standard"/>
        <w:rPr>
          <w:rFonts w:ascii="Times New Roman" w:hAnsi="Times New Roman"/>
          <w:i/>
          <w:iCs/>
        </w:rPr>
      </w:pPr>
      <w:r>
        <w:rPr>
          <w:rFonts w:ascii="Times New Roman" w:hAnsi="Times New Roman"/>
          <w:i/>
          <w:iCs/>
        </w:rPr>
        <w:t>“Dumb” Questions w</w:t>
      </w:r>
      <w:r>
        <w:rPr>
          <w:rFonts w:ascii="Times New Roman" w:hAnsi="Times New Roman"/>
          <w:i/>
          <w:iCs/>
        </w:rPr>
        <w:t>ith Smart Answers</w:t>
      </w:r>
    </w:p>
    <w:p w14:paraId="54F14E8B" w14:textId="77777777" w:rsidR="0057409D" w:rsidRDefault="000E7C05">
      <w:pPr>
        <w:pStyle w:val="Standard"/>
        <w:numPr>
          <w:ilvl w:val="0"/>
          <w:numId w:val="9"/>
        </w:numPr>
        <w:rPr>
          <w:rFonts w:ascii="Times New Roman" w:hAnsi="Times New Roman"/>
        </w:rPr>
      </w:pPr>
      <w:r>
        <w:rPr>
          <w:rFonts w:ascii="Times New Roman" w:hAnsi="Times New Roman"/>
        </w:rPr>
        <w:t>What is religion?</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00D721AD" w14:textId="77777777">
        <w:tblPrEx>
          <w:tblCellMar>
            <w:top w:w="0" w:type="dxa"/>
            <w:bottom w:w="0" w:type="dxa"/>
          </w:tblCellMar>
        </w:tblPrEx>
        <w:tc>
          <w:tcPr>
            <w:tcW w:w="9360" w:type="dxa"/>
            <w:shd w:val="clear" w:color="auto" w:fill="DDDDDD"/>
          </w:tcPr>
          <w:p w14:paraId="485F0888" w14:textId="77777777" w:rsidR="0057409D" w:rsidRDefault="0057409D">
            <w:pPr>
              <w:pStyle w:val="TableContents"/>
              <w:rPr>
                <w:rFonts w:ascii="Times New Roman" w:hAnsi="Times New Roman"/>
              </w:rPr>
            </w:pPr>
          </w:p>
        </w:tc>
      </w:tr>
    </w:tbl>
    <w:p w14:paraId="58339C46" w14:textId="77777777" w:rsidR="0057409D" w:rsidRDefault="0057409D">
      <w:pPr>
        <w:pStyle w:val="Standard"/>
        <w:rPr>
          <w:rFonts w:ascii="Times New Roman" w:hAnsi="Times New Roman"/>
        </w:rPr>
      </w:pPr>
    </w:p>
    <w:p w14:paraId="4EFF0CA3" w14:textId="77777777" w:rsidR="0057409D" w:rsidRDefault="000E7C05">
      <w:pPr>
        <w:pStyle w:val="Standard"/>
        <w:rPr>
          <w:rFonts w:ascii="Times New Roman" w:hAnsi="Times New Roman"/>
        </w:rPr>
      </w:pPr>
      <w:r>
        <w:rPr>
          <w:rFonts w:ascii="Times New Roman" w:hAnsi="Times New Roman"/>
          <w:i/>
          <w:iCs/>
        </w:rPr>
        <w:t>“So-and-so says” Questions (and “He-said-She-said”)</w:t>
      </w:r>
    </w:p>
    <w:p w14:paraId="29949B0A" w14:textId="77777777" w:rsidR="0057409D" w:rsidRDefault="000E7C05">
      <w:pPr>
        <w:pStyle w:val="Standard"/>
        <w:numPr>
          <w:ilvl w:val="0"/>
          <w:numId w:val="10"/>
        </w:numPr>
        <w:rPr>
          <w:rFonts w:ascii="Times New Roman" w:hAnsi="Times New Roman"/>
        </w:rPr>
      </w:pPr>
      <w:r>
        <w:rPr>
          <w:rFonts w:ascii="Times New Roman" w:hAnsi="Times New Roman"/>
        </w:rPr>
        <w:t xml:space="preserve">For Karl Marx, religion functioned as an “opiate;” on the other hand, Weber describes religion as a kind of energizing mechanism (an amphetamine, if you will).  </w:t>
      </w:r>
      <w:r>
        <w:rPr>
          <w:rFonts w:ascii="Times New Roman" w:hAnsi="Times New Roman"/>
        </w:rPr>
        <w:t>Which framing do you think is more accurate and why?</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0DEDA692" w14:textId="77777777">
        <w:tblPrEx>
          <w:tblCellMar>
            <w:top w:w="0" w:type="dxa"/>
            <w:bottom w:w="0" w:type="dxa"/>
          </w:tblCellMar>
        </w:tblPrEx>
        <w:tc>
          <w:tcPr>
            <w:tcW w:w="9360" w:type="dxa"/>
            <w:shd w:val="clear" w:color="auto" w:fill="DDDDDD"/>
          </w:tcPr>
          <w:p w14:paraId="450C8F98" w14:textId="77777777" w:rsidR="0057409D" w:rsidRDefault="0057409D">
            <w:pPr>
              <w:pStyle w:val="TableContents"/>
              <w:rPr>
                <w:rFonts w:ascii="Times New Roman" w:hAnsi="Times New Roman"/>
              </w:rPr>
            </w:pPr>
          </w:p>
        </w:tc>
      </w:tr>
    </w:tbl>
    <w:p w14:paraId="711BD52D" w14:textId="77777777" w:rsidR="0057409D" w:rsidRDefault="0057409D">
      <w:pPr>
        <w:pStyle w:val="Standard"/>
        <w:rPr>
          <w:rFonts w:ascii="Times New Roman" w:hAnsi="Times New Roman"/>
        </w:rPr>
      </w:pPr>
    </w:p>
    <w:p w14:paraId="53CE0AA5" w14:textId="77777777" w:rsidR="0057409D" w:rsidRDefault="000E7C05">
      <w:pPr>
        <w:pStyle w:val="Standard"/>
        <w:rPr>
          <w:rFonts w:ascii="Times New Roman" w:hAnsi="Times New Roman"/>
          <w:i/>
          <w:iCs/>
        </w:rPr>
      </w:pPr>
      <w:r>
        <w:rPr>
          <w:rFonts w:ascii="Times New Roman" w:hAnsi="Times New Roman"/>
          <w:i/>
          <w:iCs/>
        </w:rPr>
        <w:t>Public-Facing Questions (Contemporary issues)</w:t>
      </w:r>
    </w:p>
    <w:p w14:paraId="227B39FB" w14:textId="77777777" w:rsidR="0057409D" w:rsidRDefault="000E7C05">
      <w:pPr>
        <w:pStyle w:val="Standard"/>
        <w:numPr>
          <w:ilvl w:val="0"/>
          <w:numId w:val="11"/>
        </w:numPr>
        <w:rPr>
          <w:rFonts w:ascii="Times New Roman" w:hAnsi="Times New Roman"/>
        </w:rPr>
      </w:pPr>
      <w:r>
        <w:rPr>
          <w:rFonts w:ascii="Times New Roman" w:hAnsi="Times New Roman"/>
        </w:rPr>
        <w:t xml:space="preserve">You are invited to speak on a CNN panel about voter suppression in the United States. Keeping your audience in mind, detail the history of voter </w:t>
      </w:r>
      <w:r>
        <w:rPr>
          <w:rFonts w:ascii="Times New Roman" w:hAnsi="Times New Roman"/>
        </w:rPr>
        <w:t>suppression in the United States, dominant theories about voter engagement, and how you think this information should influence the average voter going into the 2020 election</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06E598C9" w14:textId="77777777">
        <w:tblPrEx>
          <w:tblCellMar>
            <w:top w:w="0" w:type="dxa"/>
            <w:bottom w:w="0" w:type="dxa"/>
          </w:tblCellMar>
        </w:tblPrEx>
        <w:tc>
          <w:tcPr>
            <w:tcW w:w="9360" w:type="dxa"/>
            <w:shd w:val="clear" w:color="auto" w:fill="DDDDDD"/>
          </w:tcPr>
          <w:p w14:paraId="6C6C0415" w14:textId="77777777" w:rsidR="0057409D" w:rsidRDefault="0057409D">
            <w:pPr>
              <w:pStyle w:val="TableContents"/>
              <w:rPr>
                <w:rFonts w:ascii="Times New Roman" w:hAnsi="Times New Roman"/>
              </w:rPr>
            </w:pPr>
          </w:p>
        </w:tc>
      </w:tr>
    </w:tbl>
    <w:p w14:paraId="312313F0" w14:textId="77777777" w:rsidR="0057409D" w:rsidRDefault="0057409D">
      <w:pPr>
        <w:pStyle w:val="Standard"/>
        <w:rPr>
          <w:rFonts w:ascii="Times New Roman" w:hAnsi="Times New Roman"/>
          <w:b/>
          <w:bCs/>
        </w:rPr>
      </w:pPr>
    </w:p>
    <w:p w14:paraId="29C0AB84" w14:textId="77777777" w:rsidR="0057409D" w:rsidRDefault="000E7C05">
      <w:pPr>
        <w:pStyle w:val="Standard"/>
        <w:rPr>
          <w:rFonts w:ascii="Times New Roman" w:hAnsi="Times New Roman"/>
          <w:b/>
          <w:bCs/>
          <w:i/>
          <w:iCs/>
        </w:rPr>
      </w:pPr>
      <w:r>
        <w:rPr>
          <w:rFonts w:ascii="Times New Roman" w:hAnsi="Times New Roman"/>
          <w:i/>
          <w:iCs/>
        </w:rPr>
        <w:t>Literature Review Questions</w:t>
      </w:r>
    </w:p>
    <w:p w14:paraId="5F80ABD0" w14:textId="77777777" w:rsidR="0057409D" w:rsidRDefault="000E7C05">
      <w:pPr>
        <w:pStyle w:val="Standard"/>
        <w:numPr>
          <w:ilvl w:val="0"/>
          <w:numId w:val="12"/>
        </w:numPr>
        <w:rPr>
          <w:rFonts w:ascii="Times New Roman" w:hAnsi="Times New Roman"/>
          <w:b/>
          <w:bCs/>
        </w:rPr>
      </w:pPr>
      <w:r>
        <w:rPr>
          <w:rFonts w:ascii="Times New Roman" w:hAnsi="Times New Roman"/>
        </w:rPr>
        <w:t>More than many other academic disciplines, the fie</w:t>
      </w:r>
      <w:r>
        <w:rPr>
          <w:rFonts w:ascii="Times New Roman" w:hAnsi="Times New Roman"/>
        </w:rPr>
        <w:t>ld of Communication Studies (and Mass Communications) has had to directly confront a shifting social and technological landscape.  Where would you locate the beginnings of the modern field of Comm Studies and what major advances/arguments have marked its d</w:t>
      </w:r>
      <w:r>
        <w:rPr>
          <w:rFonts w:ascii="Times New Roman" w:hAnsi="Times New Roman"/>
        </w:rPr>
        <w:t>evelopment?</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11B2F9E1" w14:textId="77777777">
        <w:tblPrEx>
          <w:tblCellMar>
            <w:top w:w="0" w:type="dxa"/>
            <w:bottom w:w="0" w:type="dxa"/>
          </w:tblCellMar>
        </w:tblPrEx>
        <w:tc>
          <w:tcPr>
            <w:tcW w:w="9360" w:type="dxa"/>
            <w:shd w:val="clear" w:color="auto" w:fill="DDDDDD"/>
          </w:tcPr>
          <w:p w14:paraId="664C21A1" w14:textId="77777777" w:rsidR="0057409D" w:rsidRDefault="0057409D">
            <w:pPr>
              <w:pStyle w:val="TableContents"/>
              <w:rPr>
                <w:rFonts w:ascii="Times New Roman" w:hAnsi="Times New Roman"/>
              </w:rPr>
            </w:pPr>
          </w:p>
        </w:tc>
      </w:tr>
    </w:tbl>
    <w:p w14:paraId="1A28DECB" w14:textId="77777777" w:rsidR="0057409D" w:rsidRDefault="0057409D">
      <w:pPr>
        <w:pStyle w:val="Standard"/>
        <w:rPr>
          <w:rFonts w:ascii="Times New Roman" w:hAnsi="Times New Roman"/>
          <w:b/>
          <w:bCs/>
        </w:rPr>
      </w:pPr>
    </w:p>
    <w:p w14:paraId="2CF7D21C" w14:textId="77777777" w:rsidR="0057409D" w:rsidRDefault="000E7C05">
      <w:pPr>
        <w:pStyle w:val="Standard"/>
        <w:rPr>
          <w:rFonts w:ascii="Times New Roman" w:hAnsi="Times New Roman"/>
          <w:b/>
          <w:bCs/>
          <w:i/>
          <w:iCs/>
        </w:rPr>
      </w:pPr>
      <w:r>
        <w:rPr>
          <w:rFonts w:ascii="Times New Roman" w:hAnsi="Times New Roman"/>
          <w:i/>
          <w:iCs/>
        </w:rPr>
        <w:t>Methodological Questions</w:t>
      </w:r>
    </w:p>
    <w:p w14:paraId="3A445723" w14:textId="77777777" w:rsidR="0057409D" w:rsidRDefault="000E7C05">
      <w:pPr>
        <w:pStyle w:val="Standard"/>
        <w:numPr>
          <w:ilvl w:val="0"/>
          <w:numId w:val="13"/>
        </w:numPr>
        <w:rPr>
          <w:rFonts w:ascii="Times New Roman" w:hAnsi="Times New Roman"/>
          <w:b/>
          <w:bCs/>
        </w:rPr>
      </w:pPr>
      <w:r>
        <w:rPr>
          <w:rFonts w:ascii="Times New Roman" w:hAnsi="Times New Roman"/>
        </w:rPr>
        <w:t>For the following case-study synopsis and research question, please detail a mixed methods approach of study.  Discuss, also, the relative merits (strengths and limitations) of a longitudinal research design and a cr</w:t>
      </w:r>
      <w:r>
        <w:rPr>
          <w:rFonts w:ascii="Times New Roman" w:hAnsi="Times New Roman"/>
        </w:rPr>
        <w:t>oss-sectional research design for this project:</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3A598097" w14:textId="77777777">
        <w:tblPrEx>
          <w:tblCellMar>
            <w:top w:w="0" w:type="dxa"/>
            <w:bottom w:w="0" w:type="dxa"/>
          </w:tblCellMar>
        </w:tblPrEx>
        <w:tc>
          <w:tcPr>
            <w:tcW w:w="9360" w:type="dxa"/>
            <w:shd w:val="clear" w:color="auto" w:fill="DDDDDD"/>
          </w:tcPr>
          <w:p w14:paraId="6ACFA0D2" w14:textId="77777777" w:rsidR="0057409D" w:rsidRDefault="0057409D">
            <w:pPr>
              <w:pStyle w:val="TableContents"/>
              <w:rPr>
                <w:rFonts w:ascii="Times New Roman" w:hAnsi="Times New Roman"/>
              </w:rPr>
            </w:pPr>
          </w:p>
        </w:tc>
      </w:tr>
    </w:tbl>
    <w:p w14:paraId="16A6F4B4" w14:textId="77777777" w:rsidR="0057409D" w:rsidRDefault="0057409D">
      <w:pPr>
        <w:pStyle w:val="Standard"/>
        <w:rPr>
          <w:rFonts w:ascii="Times New Roman" w:hAnsi="Times New Roman"/>
          <w:b/>
          <w:bCs/>
        </w:rPr>
      </w:pPr>
    </w:p>
    <w:p w14:paraId="1E065AAF" w14:textId="77777777" w:rsidR="0057409D" w:rsidRDefault="000E7C05">
      <w:pPr>
        <w:pStyle w:val="Standard"/>
        <w:rPr>
          <w:rFonts w:ascii="Times New Roman" w:hAnsi="Times New Roman"/>
          <w:b/>
          <w:bCs/>
          <w:i/>
          <w:iCs/>
        </w:rPr>
      </w:pPr>
      <w:r>
        <w:rPr>
          <w:rFonts w:ascii="Times New Roman" w:hAnsi="Times New Roman"/>
          <w:i/>
          <w:iCs/>
        </w:rPr>
        <w:t>Theory Questions</w:t>
      </w:r>
    </w:p>
    <w:p w14:paraId="74D1B560" w14:textId="77777777" w:rsidR="0057409D" w:rsidRDefault="000E7C05">
      <w:pPr>
        <w:pStyle w:val="Standard"/>
        <w:numPr>
          <w:ilvl w:val="0"/>
          <w:numId w:val="14"/>
        </w:numPr>
      </w:pPr>
      <w:r>
        <w:rPr>
          <w:rFonts w:ascii="Times New Roman" w:hAnsi="Times New Roman"/>
        </w:rPr>
        <w:t>Discuss the differences between how “candidate-centered” theories and “party-centered” theories consider the role of (1) election-seeking politicians, (2) policy goals, (3) party insiders,</w:t>
      </w:r>
      <w:r>
        <w:rPr>
          <w:rFonts w:ascii="Times New Roman" w:hAnsi="Times New Roman"/>
        </w:rPr>
        <w:t xml:space="preserve"> and (4) intense policy-demanders.  Give examples for each.</w:t>
      </w:r>
    </w:p>
    <w:tbl>
      <w:tblPr>
        <w:tblW w:w="9360" w:type="dxa"/>
        <w:tblLayout w:type="fixed"/>
        <w:tblCellMar>
          <w:left w:w="10" w:type="dxa"/>
          <w:right w:w="10" w:type="dxa"/>
        </w:tblCellMar>
        <w:tblLook w:val="0000" w:firstRow="0" w:lastRow="0" w:firstColumn="0" w:lastColumn="0" w:noHBand="0" w:noVBand="0"/>
      </w:tblPr>
      <w:tblGrid>
        <w:gridCol w:w="9360"/>
      </w:tblGrid>
      <w:tr w:rsidR="0057409D" w14:paraId="1A814A80" w14:textId="77777777">
        <w:tblPrEx>
          <w:tblCellMar>
            <w:top w:w="0" w:type="dxa"/>
            <w:bottom w:w="0" w:type="dxa"/>
          </w:tblCellMar>
        </w:tblPrEx>
        <w:tc>
          <w:tcPr>
            <w:tcW w:w="9360" w:type="dxa"/>
            <w:shd w:val="clear" w:color="auto" w:fill="DDDDDD"/>
          </w:tcPr>
          <w:p w14:paraId="2C2820DB" w14:textId="77777777" w:rsidR="0057409D" w:rsidRDefault="0057409D">
            <w:pPr>
              <w:pStyle w:val="TableContents"/>
              <w:rPr>
                <w:rFonts w:ascii="Times New Roman" w:hAnsi="Times New Roman"/>
              </w:rPr>
            </w:pPr>
          </w:p>
        </w:tc>
      </w:tr>
    </w:tbl>
    <w:p w14:paraId="6D13DB47" w14:textId="77777777" w:rsidR="0057409D" w:rsidRDefault="0057409D">
      <w:pPr>
        <w:pStyle w:val="Standard"/>
        <w:rPr>
          <w:rFonts w:ascii="Times New Roman" w:hAnsi="Times New Roman"/>
          <w:b/>
          <w:bCs/>
        </w:rPr>
      </w:pPr>
    </w:p>
    <w:p w14:paraId="2DD01746" w14:textId="77777777" w:rsidR="0057409D" w:rsidRDefault="000E7C05">
      <w:pPr>
        <w:pStyle w:val="Standard"/>
        <w:rPr>
          <w:rFonts w:ascii="Times New Roman" w:hAnsi="Times New Roman"/>
          <w:b/>
          <w:bCs/>
        </w:rPr>
      </w:pPr>
      <w:r>
        <w:rPr>
          <w:rFonts w:ascii="Times New Roman" w:hAnsi="Times New Roman"/>
        </w:rPr>
        <w:t>If</w:t>
      </w:r>
      <w:r>
        <w:rPr>
          <w:rFonts w:ascii="Times New Roman" w:hAnsi="Times New Roman"/>
        </w:rPr>
        <w:t xml:space="preserve"> you will be required to write your own questions for the actual exam, consider sharing these with your advisors.  For each, write a short explanation of why you think it is an important question to answer.</w:t>
      </w:r>
    </w:p>
    <w:sectPr w:rsidR="005740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5D89" w14:textId="77777777" w:rsidR="000E7C05" w:rsidRDefault="000E7C05">
      <w:r>
        <w:separator/>
      </w:r>
    </w:p>
  </w:endnote>
  <w:endnote w:type="continuationSeparator" w:id="0">
    <w:p w14:paraId="241DE661" w14:textId="77777777" w:rsidR="000E7C05" w:rsidRDefault="000E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8B47A" w14:textId="77777777" w:rsidR="000E7C05" w:rsidRDefault="000E7C05">
      <w:r>
        <w:rPr>
          <w:color w:val="000000"/>
        </w:rPr>
        <w:separator/>
      </w:r>
    </w:p>
  </w:footnote>
  <w:footnote w:type="continuationSeparator" w:id="0">
    <w:p w14:paraId="0032A7AD" w14:textId="77777777" w:rsidR="000E7C05" w:rsidRDefault="000E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77609"/>
    <w:multiLevelType w:val="multilevel"/>
    <w:tmpl w:val="32368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38C270C"/>
    <w:multiLevelType w:val="multilevel"/>
    <w:tmpl w:val="43C68DCC"/>
    <w:styleLink w:val="WWNum1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B937C8"/>
    <w:multiLevelType w:val="multilevel"/>
    <w:tmpl w:val="4574D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BE650C7"/>
    <w:multiLevelType w:val="multilevel"/>
    <w:tmpl w:val="42B236EE"/>
    <w:styleLink w:val="WWNum1a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7BE4234"/>
    <w:multiLevelType w:val="multilevel"/>
    <w:tmpl w:val="FA74EFEA"/>
    <w:styleLink w:val="WWNum1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230B56"/>
    <w:multiLevelType w:val="multilevel"/>
    <w:tmpl w:val="43B6F6F8"/>
    <w:styleLink w:val="WWNum1"/>
    <w:lvl w:ilvl="0">
      <w:numFmt w:val="bullet"/>
      <w:lvlText w:val="ｧ"/>
      <w:lvlJc w:val="left"/>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470419B"/>
    <w:multiLevelType w:val="multilevel"/>
    <w:tmpl w:val="2376D43E"/>
    <w:styleLink w:val="WWNum1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6CF35C6"/>
    <w:multiLevelType w:val="multilevel"/>
    <w:tmpl w:val="7744D5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DE45B42"/>
    <w:multiLevelType w:val="multilevel"/>
    <w:tmpl w:val="84CABE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6F9675A"/>
    <w:multiLevelType w:val="multilevel"/>
    <w:tmpl w:val="47B683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F562145"/>
    <w:multiLevelType w:val="multilevel"/>
    <w:tmpl w:val="36F6EA8E"/>
    <w:styleLink w:val="WWNum1aa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7876A36"/>
    <w:multiLevelType w:val="multilevel"/>
    <w:tmpl w:val="D8F25D72"/>
    <w:styleLink w:val="WWNum1a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2643EF5"/>
    <w:multiLevelType w:val="multilevel"/>
    <w:tmpl w:val="1CD0CD26"/>
    <w:styleLink w:val="WWNum1aaaa"/>
    <w:lvl w:ilvl="0">
      <w:numFmt w:val="bullet"/>
      <w:lvlText w:val="ｧ"/>
      <w:lvlJc w:val="left"/>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D323FF3"/>
    <w:multiLevelType w:val="multilevel"/>
    <w:tmpl w:val="F7BCAB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5"/>
  </w:num>
  <w:num w:numId="2">
    <w:abstractNumId w:val="1"/>
  </w:num>
  <w:num w:numId="3">
    <w:abstractNumId w:val="4"/>
  </w:num>
  <w:num w:numId="4">
    <w:abstractNumId w:val="6"/>
  </w:num>
  <w:num w:numId="5">
    <w:abstractNumId w:val="12"/>
  </w:num>
  <w:num w:numId="6">
    <w:abstractNumId w:val="11"/>
  </w:num>
  <w:num w:numId="7">
    <w:abstractNumId w:val="3"/>
  </w:num>
  <w:num w:numId="8">
    <w:abstractNumId w:val="10"/>
  </w:num>
  <w:num w:numId="9">
    <w:abstractNumId w:val="0"/>
  </w:num>
  <w:num w:numId="10">
    <w:abstractNumId w:val="13"/>
  </w:num>
  <w:num w:numId="11">
    <w:abstractNumId w:val="9"/>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7409D"/>
    <w:rsid w:val="000E7C05"/>
    <w:rsid w:val="0057409D"/>
    <w:rsid w:val="00B5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2FD7"/>
  <w15:docId w15:val="{34502B24-08C7-4444-B5AE-FC79F3BD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ListLabel1">
    <w:name w:val="ListLabel 1"/>
    <w:rPr>
      <w:rFonts w:ascii="Calibri" w:eastAsia="Calibri" w:hAnsi="Calibri" w:cs="Calibri"/>
    </w:rPr>
  </w:style>
  <w:style w:type="character" w:customStyle="1" w:styleId="ListLabel2">
    <w:name w:val="ListLabel 2"/>
    <w:rPr>
      <w:rFonts w:ascii="Wingdings" w:eastAsia="Wingdings" w:hAnsi="Wingdings" w:cs="Wingdings"/>
    </w:rPr>
  </w:style>
  <w:style w:type="character" w:customStyle="1" w:styleId="ListLabel3">
    <w:name w:val="ListLabel 3"/>
    <w:rPr>
      <w:rFonts w:ascii="Wingdings" w:eastAsia="Wingdings" w:hAnsi="Wingdings" w:cs="Wingdings"/>
    </w:rPr>
  </w:style>
  <w:style w:type="character" w:customStyle="1" w:styleId="ListLabel4">
    <w:name w:val="ListLabel 4"/>
    <w:rPr>
      <w:rFonts w:ascii="Wingdings" w:eastAsia="Wingdings" w:hAnsi="Wingdings" w:cs="Wingdings"/>
    </w:rPr>
  </w:style>
  <w:style w:type="character" w:customStyle="1" w:styleId="ListLabel5">
    <w:name w:val="ListLabel 5"/>
    <w:rPr>
      <w:rFonts w:ascii="Wingdings" w:eastAsia="Wingdings" w:hAnsi="Wingdings" w:cs="Wingdings"/>
    </w:rPr>
  </w:style>
  <w:style w:type="character" w:customStyle="1" w:styleId="ListLabel6">
    <w:name w:val="ListLabel 6"/>
    <w:rPr>
      <w:rFonts w:ascii="Wingdings" w:eastAsia="Wingdings" w:hAnsi="Wingdings" w:cs="Wingdings"/>
    </w:rPr>
  </w:style>
  <w:style w:type="character" w:customStyle="1" w:styleId="ListLabel7">
    <w:name w:val="ListLabel 7"/>
    <w:rPr>
      <w:rFonts w:ascii="Wingdings" w:eastAsia="Wingdings" w:hAnsi="Wingdings" w:cs="Wingdings"/>
    </w:rPr>
  </w:style>
  <w:style w:type="character" w:customStyle="1" w:styleId="ListLabel8">
    <w:name w:val="ListLabel 8"/>
    <w:rPr>
      <w:rFonts w:ascii="Wingdings" w:eastAsia="Wingdings" w:hAnsi="Wingdings" w:cs="Wingdings"/>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1a">
    <w:name w:val="WWNum1a"/>
    <w:basedOn w:val="NoList"/>
    <w:pPr>
      <w:numPr>
        <w:numId w:val="2"/>
      </w:numPr>
    </w:pPr>
  </w:style>
  <w:style w:type="numbering" w:customStyle="1" w:styleId="WWNum1aa">
    <w:name w:val="WWNum1aa"/>
    <w:basedOn w:val="NoList"/>
    <w:pPr>
      <w:numPr>
        <w:numId w:val="3"/>
      </w:numPr>
    </w:pPr>
  </w:style>
  <w:style w:type="numbering" w:customStyle="1" w:styleId="WWNum1aaa">
    <w:name w:val="WWNum1aaa"/>
    <w:basedOn w:val="NoList"/>
    <w:pPr>
      <w:numPr>
        <w:numId w:val="4"/>
      </w:numPr>
    </w:pPr>
  </w:style>
  <w:style w:type="numbering" w:customStyle="1" w:styleId="WWNum1aaaa">
    <w:name w:val="WWNum1aaaa"/>
    <w:basedOn w:val="NoList"/>
    <w:pPr>
      <w:numPr>
        <w:numId w:val="5"/>
      </w:numPr>
    </w:pPr>
  </w:style>
  <w:style w:type="numbering" w:customStyle="1" w:styleId="WWNum1aaaaa">
    <w:name w:val="WWNum1aaaaa"/>
    <w:basedOn w:val="NoList"/>
    <w:pPr>
      <w:numPr>
        <w:numId w:val="6"/>
      </w:numPr>
    </w:pPr>
  </w:style>
  <w:style w:type="numbering" w:customStyle="1" w:styleId="WWNum1aaaaaa">
    <w:name w:val="WWNum1aaaaaa"/>
    <w:basedOn w:val="NoList"/>
    <w:pPr>
      <w:numPr>
        <w:numId w:val="7"/>
      </w:numPr>
    </w:pPr>
  </w:style>
  <w:style w:type="numbering" w:customStyle="1" w:styleId="WWNum1aaaaaaa">
    <w:name w:val="WWNum1aaaaaaa"/>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76BE95A3324089A9D3DD5DC7A52B" ma:contentTypeVersion="13" ma:contentTypeDescription="Create a new document." ma:contentTypeScope="" ma:versionID="d1f995fba489fa33b9370f02d5c98ca4">
  <xsd:schema xmlns:xsd="http://www.w3.org/2001/XMLSchema" xmlns:xs="http://www.w3.org/2001/XMLSchema" xmlns:p="http://schemas.microsoft.com/office/2006/metadata/properties" xmlns:ns2="323c8b32-4f60-4580-aacc-bb775bc10eb2" xmlns:ns3="d9c225d8-cc7d-4ddb-af0d-3eb5960f606f" targetNamespace="http://schemas.microsoft.com/office/2006/metadata/properties" ma:root="true" ma:fieldsID="9723b26a705160af8e343e37be3d597c" ns2:_="" ns3:_="">
    <xsd:import namespace="323c8b32-4f60-4580-aacc-bb775bc10eb2"/>
    <xsd:import namespace="d9c225d8-cc7d-4ddb-af0d-3eb5960f6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8b32-4f60-4580-aacc-bb775bc10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225d8-cc7d-4ddb-af0d-3eb5960f6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c225d8-cc7d-4ddb-af0d-3eb5960f606f">
      <UserInfo>
        <DisplayName/>
        <AccountId xsi:nil="true"/>
        <AccountType/>
      </UserInfo>
    </SharedWithUsers>
  </documentManagement>
</p:properties>
</file>

<file path=customXml/itemProps1.xml><?xml version="1.0" encoding="utf-8"?>
<ds:datastoreItem xmlns:ds="http://schemas.openxmlformats.org/officeDocument/2006/customXml" ds:itemID="{10DB547A-3F3D-4AF7-95F4-C655CD5345E1}"/>
</file>

<file path=customXml/itemProps2.xml><?xml version="1.0" encoding="utf-8"?>
<ds:datastoreItem xmlns:ds="http://schemas.openxmlformats.org/officeDocument/2006/customXml" ds:itemID="{1A2F303D-3D81-492B-B0AF-726425B15F06}"/>
</file>

<file path=customXml/itemProps3.xml><?xml version="1.0" encoding="utf-8"?>
<ds:datastoreItem xmlns:ds="http://schemas.openxmlformats.org/officeDocument/2006/customXml" ds:itemID="{8AE99CC6-02F4-4159-9AA2-35DB0BDB789C}"/>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Mikanovich</dc:creator>
  <cp:lastModifiedBy>Troy Mikanovich</cp:lastModifiedBy>
  <cp:revision>2</cp:revision>
  <dcterms:created xsi:type="dcterms:W3CDTF">2020-10-18T07:19:00Z</dcterms:created>
  <dcterms:modified xsi:type="dcterms:W3CDTF">2020-10-18T07:19:00Z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0x010100247276BE95A3324089A9D3DD5DC7A52B</vt:lpwstr>
  </property>
  <property fmtid="{D5CDD505-2E9C-101B-9397-08002B2CF9AE}" pid="3" name="Order">
    <vt:r8>510800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