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1808" w14:textId="4FE2CFA5" w:rsidR="00613DB1" w:rsidRPr="00613DB1" w:rsidRDefault="00613DB1" w:rsidP="10945FE1">
      <w:pPr>
        <w:jc w:val="center"/>
        <w:rPr>
          <w:rFonts w:eastAsia="Garamond" w:cs="Garamond"/>
          <w:sz w:val="32"/>
          <w:szCs w:val="32"/>
        </w:rPr>
      </w:pPr>
      <w:r w:rsidRPr="10945FE1">
        <w:rPr>
          <w:rFonts w:eastAsia="Garamond" w:cs="Garamond"/>
          <w:sz w:val="32"/>
          <w:szCs w:val="32"/>
        </w:rPr>
        <w:t xml:space="preserve">Working through AXES as a Scholar of Color </w:t>
      </w:r>
    </w:p>
    <w:p w14:paraId="58670292" w14:textId="77777777" w:rsidR="00613DB1" w:rsidRDefault="00613DB1" w:rsidP="10945FE1">
      <w:pPr>
        <w:jc w:val="center"/>
        <w:rPr>
          <w:rFonts w:eastAsia="Garamond" w:cs="Garamond"/>
        </w:rPr>
      </w:pPr>
      <w:r w:rsidRPr="10945FE1">
        <w:rPr>
          <w:rFonts w:eastAsia="Garamond" w:cs="Garamond"/>
        </w:rPr>
        <w:t>THRIVE + Center for Writing and Rhetoric</w:t>
      </w:r>
    </w:p>
    <w:p w14:paraId="02DA9134" w14:textId="4B44BB2B" w:rsidR="00613DB1" w:rsidRDefault="00613DB1" w:rsidP="10945FE1">
      <w:pPr>
        <w:jc w:val="center"/>
        <w:rPr>
          <w:rFonts w:eastAsia="Garamond" w:cs="Garamond"/>
        </w:rPr>
      </w:pPr>
      <w:r w:rsidRPr="10945FE1">
        <w:rPr>
          <w:rFonts w:eastAsia="Garamond" w:cs="Garamond"/>
        </w:rPr>
        <w:t>“Finding Your Writer Voice”</w:t>
      </w:r>
    </w:p>
    <w:p w14:paraId="26CD2C60" w14:textId="282C2ADB" w:rsidR="00613DB1" w:rsidRDefault="00613DB1" w:rsidP="10945FE1">
      <w:pPr>
        <w:jc w:val="center"/>
        <w:rPr>
          <w:rFonts w:eastAsia="Garamond" w:cs="Garamond"/>
          <w:b/>
          <w:bCs/>
          <w:sz w:val="32"/>
          <w:szCs w:val="32"/>
        </w:rPr>
      </w:pPr>
    </w:p>
    <w:p w14:paraId="4174CE14" w14:textId="51375941" w:rsidR="00613DB1" w:rsidRDefault="00613DB1" w:rsidP="10945FE1">
      <w:pPr>
        <w:jc w:val="center"/>
        <w:rPr>
          <w:rFonts w:eastAsia="Garamond" w:cs="Garamond"/>
          <w:b/>
          <w:bCs/>
          <w:sz w:val="32"/>
          <w:szCs w:val="32"/>
        </w:rPr>
      </w:pPr>
      <w:r w:rsidRPr="10945FE1">
        <w:rPr>
          <w:rFonts w:eastAsia="Garamond" w:cs="Garamond"/>
          <w:b/>
          <w:bCs/>
          <w:sz w:val="32"/>
          <w:szCs w:val="32"/>
        </w:rPr>
        <w:t>AXES Method of Paragraph Development</w:t>
      </w:r>
    </w:p>
    <w:p w14:paraId="0D74A7EE" w14:textId="2F72B76C" w:rsidR="10945FE1" w:rsidRDefault="10945FE1" w:rsidP="10945FE1">
      <w:pPr>
        <w:rPr>
          <w:rFonts w:eastAsia="Garamond" w:cs="Garamond"/>
        </w:rPr>
      </w:pPr>
    </w:p>
    <w:p w14:paraId="6098F344" w14:textId="4F77C371" w:rsidR="00613DB1" w:rsidRDefault="00613DB1" w:rsidP="10945FE1">
      <w:pPr>
        <w:rPr>
          <w:rFonts w:eastAsia="Garamond" w:cs="Garamond"/>
        </w:rPr>
      </w:pPr>
      <w:r w:rsidRPr="10945FE1">
        <w:rPr>
          <w:rFonts w:eastAsia="Garamond" w:cs="Garamond"/>
        </w:rPr>
        <w:t xml:space="preserve">In essays, you must find evidence, introduce it, explain it, and weave it into your big picture argument. You must </w:t>
      </w:r>
      <w:r w:rsidRPr="10945FE1">
        <w:rPr>
          <w:rFonts w:eastAsia="Garamond" w:cs="Garamond"/>
          <w:i/>
          <w:iCs/>
        </w:rPr>
        <w:t xml:space="preserve">also </w:t>
      </w:r>
      <w:r w:rsidRPr="10945FE1">
        <w:rPr>
          <w:rFonts w:eastAsia="Garamond" w:cs="Garamond"/>
        </w:rPr>
        <w:t>make sure that your own voice and perspective is clear. Utilizing AXES as a method of paragraph development can also help identify where your own voice can emerge in your writing.</w:t>
      </w:r>
    </w:p>
    <w:p w14:paraId="4091B818" w14:textId="315035BB" w:rsidR="00613DB1" w:rsidRDefault="00613DB1" w:rsidP="00613DB1">
      <w:pPr>
        <w:rPr>
          <w:rFonts w:ascii="Times New Roman" w:hAnsi="Times New Roman" w:cs="Times New Roman"/>
        </w:rPr>
      </w:pPr>
    </w:p>
    <w:p w14:paraId="648B812B" w14:textId="77777777" w:rsidR="00613DB1" w:rsidRDefault="00613DB1" w:rsidP="00613DB1">
      <w:pPr>
        <w:pStyle w:val="Default"/>
      </w:pPr>
    </w:p>
    <w:p w14:paraId="364CB2E9" w14:textId="77777777" w:rsidR="00613DB1" w:rsidRDefault="00613DB1" w:rsidP="00613DB1">
      <w:pPr>
        <w:pStyle w:val="Default"/>
        <w:rPr>
          <w:b/>
          <w:bCs/>
        </w:rPr>
      </w:pPr>
      <w:r w:rsidRPr="00613DB1">
        <w:rPr>
          <w:sz w:val="28"/>
          <w:szCs w:val="28"/>
        </w:rPr>
        <w:t xml:space="preserve"> </w:t>
      </w:r>
      <w:r w:rsidRPr="00613DB1">
        <w:rPr>
          <w:b/>
          <w:bCs/>
          <w:color w:val="FF0000"/>
        </w:rPr>
        <w:t>A</w:t>
      </w:r>
      <w:r w:rsidRPr="00613DB1">
        <w:rPr>
          <w:b/>
          <w:bCs/>
        </w:rPr>
        <w:t xml:space="preserve">ssertion: </w:t>
      </w:r>
    </w:p>
    <w:p w14:paraId="3BFCB074" w14:textId="13AB8652" w:rsidR="00613DB1" w:rsidRPr="00613DB1" w:rsidRDefault="00613DB1" w:rsidP="00613DB1">
      <w:pPr>
        <w:pStyle w:val="Default"/>
        <w:ind w:left="720"/>
      </w:pPr>
      <w:r w:rsidRPr="00613DB1">
        <w:t xml:space="preserve">- The assertion (or topic sentence) states the specific arguable point you will make in the paragraph. </w:t>
      </w:r>
    </w:p>
    <w:p w14:paraId="19D6FC59" w14:textId="77777777" w:rsidR="00613DB1" w:rsidRPr="00613DB1" w:rsidRDefault="00613DB1" w:rsidP="00613DB1">
      <w:pPr>
        <w:pStyle w:val="Default"/>
        <w:ind w:firstLine="720"/>
      </w:pPr>
      <w:r w:rsidRPr="00613DB1">
        <w:t xml:space="preserve">- Moreover, the assertion connects the paragraph to your thesis (claim). </w:t>
      </w:r>
    </w:p>
    <w:p w14:paraId="0344A4F8" w14:textId="4BA0EF3C" w:rsidR="00613DB1" w:rsidRPr="00613DB1" w:rsidRDefault="00613DB1" w:rsidP="00613DB1">
      <w:pPr>
        <w:pStyle w:val="Default"/>
        <w:ind w:firstLine="720"/>
      </w:pPr>
      <w:r w:rsidRPr="00613DB1">
        <w:t xml:space="preserve">- Assertions must be arguable – the point that YOU are making about something. </w:t>
      </w:r>
    </w:p>
    <w:p w14:paraId="7806A95C" w14:textId="77777777" w:rsidR="00613DB1" w:rsidRPr="00613DB1" w:rsidRDefault="00613DB1" w:rsidP="00613DB1">
      <w:pPr>
        <w:pStyle w:val="Default"/>
        <w:ind w:firstLine="720"/>
      </w:pPr>
    </w:p>
    <w:p w14:paraId="1E426A1D" w14:textId="77777777" w:rsidR="00613DB1" w:rsidRDefault="00613DB1" w:rsidP="00613DB1">
      <w:pPr>
        <w:pStyle w:val="Default"/>
        <w:rPr>
          <w:b/>
          <w:bCs/>
        </w:rPr>
      </w:pPr>
      <w:proofErr w:type="spellStart"/>
      <w:r w:rsidRPr="00613DB1">
        <w:rPr>
          <w:b/>
          <w:bCs/>
        </w:rPr>
        <w:t>e</w:t>
      </w:r>
      <w:r w:rsidRPr="00613DB1">
        <w:rPr>
          <w:b/>
          <w:bCs/>
          <w:color w:val="FF0000"/>
        </w:rPr>
        <w:t>X</w:t>
      </w:r>
      <w:r w:rsidRPr="00613DB1">
        <w:rPr>
          <w:b/>
          <w:bCs/>
        </w:rPr>
        <w:t>ample</w:t>
      </w:r>
      <w:proofErr w:type="spellEnd"/>
      <w:r w:rsidRPr="00613DB1">
        <w:rPr>
          <w:b/>
          <w:bCs/>
        </w:rPr>
        <w:t xml:space="preserve">: </w:t>
      </w:r>
    </w:p>
    <w:p w14:paraId="2B89E818" w14:textId="3778542F" w:rsidR="00613DB1" w:rsidRPr="00613DB1" w:rsidRDefault="00613DB1" w:rsidP="00613DB1">
      <w:pPr>
        <w:pStyle w:val="Default"/>
        <w:ind w:firstLine="720"/>
      </w:pPr>
      <w:r w:rsidRPr="00613DB1">
        <w:t xml:space="preserve">- The examples are the evidence that supports (or "proves") your assertion. </w:t>
      </w:r>
    </w:p>
    <w:p w14:paraId="0408408C" w14:textId="77777777" w:rsidR="00613DB1" w:rsidRPr="00613DB1" w:rsidRDefault="00613DB1" w:rsidP="00613DB1">
      <w:pPr>
        <w:pStyle w:val="Default"/>
        <w:ind w:left="720"/>
      </w:pPr>
      <w:r w:rsidRPr="00613DB1">
        <w:t xml:space="preserve">- These could be a direct quote from the text, a detailed description of a visual object, data, etc. </w:t>
      </w:r>
    </w:p>
    <w:p w14:paraId="2C01E110" w14:textId="732380C6" w:rsidR="00613DB1" w:rsidRPr="00613DB1" w:rsidRDefault="00613DB1" w:rsidP="00613DB1">
      <w:pPr>
        <w:pStyle w:val="Default"/>
        <w:ind w:firstLine="720"/>
      </w:pPr>
      <w:r w:rsidRPr="00613DB1">
        <w:t xml:space="preserve">- Examples should be introduced and briefly contextualized. </w:t>
      </w:r>
    </w:p>
    <w:p w14:paraId="341016C7" w14:textId="0C366A26" w:rsidR="00613DB1" w:rsidRPr="00613DB1" w:rsidRDefault="00613DB1" w:rsidP="00613DB1">
      <w:pPr>
        <w:pStyle w:val="Default"/>
        <w:ind w:firstLine="720"/>
        <w:rPr>
          <w:color w:val="FF0000"/>
        </w:rPr>
      </w:pPr>
      <w:r w:rsidRPr="00613DB1">
        <w:rPr>
          <w:color w:val="FF0000"/>
        </w:rPr>
        <w:t>-Examples are relevant to where you write from, in relation to your interests and identity.</w:t>
      </w:r>
    </w:p>
    <w:p w14:paraId="2AFAD5CA" w14:textId="77777777" w:rsidR="00613DB1" w:rsidRPr="00613DB1" w:rsidRDefault="00613DB1" w:rsidP="00613DB1">
      <w:pPr>
        <w:pStyle w:val="Default"/>
        <w:ind w:firstLine="720"/>
      </w:pPr>
    </w:p>
    <w:p w14:paraId="5C6A4CD9" w14:textId="77777777" w:rsidR="00613DB1" w:rsidRDefault="00613DB1" w:rsidP="00613DB1">
      <w:pPr>
        <w:pStyle w:val="Default"/>
        <w:rPr>
          <w:b/>
          <w:bCs/>
        </w:rPr>
      </w:pPr>
      <w:r w:rsidRPr="00613DB1">
        <w:rPr>
          <w:b/>
          <w:bCs/>
          <w:color w:val="FF0000"/>
        </w:rPr>
        <w:t>E</w:t>
      </w:r>
      <w:r w:rsidRPr="00613DB1">
        <w:rPr>
          <w:b/>
          <w:bCs/>
        </w:rPr>
        <w:t>xplanation:</w:t>
      </w:r>
    </w:p>
    <w:p w14:paraId="77F02BD6" w14:textId="75131B7D" w:rsidR="00613DB1" w:rsidRPr="00613DB1" w:rsidRDefault="00613DB1" w:rsidP="00613DB1">
      <w:pPr>
        <w:pStyle w:val="Default"/>
        <w:ind w:left="720" w:firstLine="60"/>
      </w:pPr>
      <w:r w:rsidRPr="00613DB1">
        <w:t xml:space="preserve">- Examples NEVER speak for themselves: you must provide explanations, which clarify how and why the evidence relates to your assertion and subsequently your central claim. </w:t>
      </w:r>
    </w:p>
    <w:p w14:paraId="565C6C86" w14:textId="6087E647" w:rsidR="00613DB1" w:rsidRPr="00613DB1" w:rsidRDefault="00613DB1" w:rsidP="00613DB1">
      <w:pPr>
        <w:pStyle w:val="Default"/>
        <w:ind w:left="720"/>
        <w:rPr>
          <w:color w:val="FF0000"/>
        </w:rPr>
      </w:pPr>
      <w:r w:rsidRPr="00613DB1">
        <w:rPr>
          <w:color w:val="FF0000"/>
        </w:rPr>
        <w:t xml:space="preserve">- Explanation is the clearest place where your voice can come in. This is where you can explain your examples and claims and how they link to what you’re writing. </w:t>
      </w:r>
    </w:p>
    <w:p w14:paraId="37E54F64" w14:textId="77777777" w:rsidR="00613DB1" w:rsidRPr="00613DB1" w:rsidRDefault="00613DB1" w:rsidP="00613DB1">
      <w:pPr>
        <w:pStyle w:val="Default"/>
      </w:pPr>
    </w:p>
    <w:p w14:paraId="53998608" w14:textId="77777777" w:rsidR="00613DB1" w:rsidRDefault="00613DB1" w:rsidP="00613DB1">
      <w:pPr>
        <w:pStyle w:val="Default"/>
        <w:rPr>
          <w:b/>
          <w:bCs/>
        </w:rPr>
      </w:pPr>
      <w:r w:rsidRPr="00613DB1">
        <w:rPr>
          <w:b/>
          <w:bCs/>
          <w:color w:val="FF0000"/>
        </w:rPr>
        <w:t>S</w:t>
      </w:r>
      <w:r w:rsidRPr="00613DB1">
        <w:rPr>
          <w:b/>
          <w:bCs/>
        </w:rPr>
        <w:t xml:space="preserve">ignificance: </w:t>
      </w:r>
    </w:p>
    <w:p w14:paraId="2FF29824" w14:textId="79127182" w:rsidR="00613DB1" w:rsidRPr="00613DB1" w:rsidRDefault="00613DB1" w:rsidP="00613DB1">
      <w:pPr>
        <w:pStyle w:val="Default"/>
        <w:ind w:left="720"/>
      </w:pPr>
      <w:r w:rsidRPr="00613DB1">
        <w:t xml:space="preserve">-If you simply state, support and explain the assertions, your reader may respond with indifference unless you also tell them why they should care by showing the significance. </w:t>
      </w:r>
    </w:p>
    <w:p w14:paraId="09B348A7" w14:textId="77777777" w:rsidR="00613DB1" w:rsidRPr="00613DB1" w:rsidRDefault="00613DB1" w:rsidP="00613DB1">
      <w:pPr>
        <w:pStyle w:val="Default"/>
        <w:ind w:left="720"/>
      </w:pPr>
      <w:r w:rsidRPr="00613DB1">
        <w:t xml:space="preserve">- Statements of significance anticipate and answer the question "So What?" In other words, why is the point made in the paragraph important </w:t>
      </w:r>
      <w:proofErr w:type="gramStart"/>
      <w:r w:rsidRPr="00613DB1">
        <w:t>in light of</w:t>
      </w:r>
      <w:proofErr w:type="gramEnd"/>
      <w:r w:rsidRPr="00613DB1">
        <w:t xml:space="preserve"> your thesis? </w:t>
      </w:r>
    </w:p>
    <w:p w14:paraId="7F99B5BB" w14:textId="3DF6EE48" w:rsidR="00613DB1" w:rsidRPr="00613DB1" w:rsidRDefault="00613DB1" w:rsidP="00613DB1">
      <w:pPr>
        <w:pStyle w:val="Default"/>
        <w:ind w:left="720"/>
      </w:pPr>
      <w:r w:rsidRPr="00613DB1">
        <w:t>- Providing significance is crucial to making an argument that says something, has a purpose, or is interesting.</w:t>
      </w:r>
    </w:p>
    <w:p w14:paraId="4520222A" w14:textId="0B8BF7BB" w:rsidR="00613DB1" w:rsidRPr="00613DB1" w:rsidRDefault="00613DB1" w:rsidP="00613DB1">
      <w:pPr>
        <w:pStyle w:val="Default"/>
        <w:ind w:left="720"/>
        <w:rPr>
          <w:color w:val="FF0000"/>
        </w:rPr>
      </w:pPr>
      <w:r w:rsidRPr="00613DB1">
        <w:rPr>
          <w:color w:val="FF0000"/>
        </w:rPr>
        <w:t>-How can you make your work stand out and be unique? What are you saying here that no one else is?</w:t>
      </w:r>
    </w:p>
    <w:p w14:paraId="300C0B8B" w14:textId="740D09B1" w:rsidR="00613DB1" w:rsidRPr="00613DB1" w:rsidRDefault="00613DB1" w:rsidP="4007205C">
      <w:pPr>
        <w:rPr>
          <w:rFonts w:ascii="Times New Roman" w:hAnsi="Times New Roman" w:cs="Times New Roman"/>
        </w:rPr>
      </w:pPr>
    </w:p>
    <w:p w14:paraId="0CE0D7C7" w14:textId="40A48E53" w:rsidR="4007205C" w:rsidRDefault="4007205C" w:rsidP="4007205C">
      <w:pPr>
        <w:rPr>
          <w:rFonts w:ascii="Times New Roman" w:hAnsi="Times New Roman" w:cs="Times New Roman"/>
        </w:rPr>
      </w:pPr>
    </w:p>
    <w:p w14:paraId="70D08D63" w14:textId="7BBC3CFF" w:rsidR="4007205C" w:rsidRDefault="4007205C" w:rsidP="4007205C">
      <w:pPr>
        <w:rPr>
          <w:rFonts w:ascii="Times New Roman" w:hAnsi="Times New Roman" w:cs="Times New Roman"/>
        </w:rPr>
      </w:pPr>
    </w:p>
    <w:p w14:paraId="0023BE49" w14:textId="4143EF7E" w:rsidR="4007205C" w:rsidRDefault="4007205C" w:rsidP="4007205C">
      <w:pPr>
        <w:rPr>
          <w:rFonts w:ascii="Times New Roman" w:hAnsi="Times New Roman" w:cs="Times New Roman"/>
        </w:rPr>
      </w:pPr>
    </w:p>
    <w:p w14:paraId="19D2E229" w14:textId="6B33DD10" w:rsidR="4007205C" w:rsidRDefault="4007205C" w:rsidP="4007205C">
      <w:pPr>
        <w:rPr>
          <w:rFonts w:ascii="Times New Roman" w:hAnsi="Times New Roman" w:cs="Times New Roman"/>
        </w:rPr>
      </w:pPr>
    </w:p>
    <w:p w14:paraId="0D6F97CD" w14:textId="1130866F" w:rsidR="10945FE1" w:rsidRDefault="10945FE1" w:rsidP="10945FE1">
      <w:pPr>
        <w:rPr>
          <w:rFonts w:ascii="Times New Roman" w:hAnsi="Times New Roman" w:cs="Times New Roman"/>
        </w:rPr>
      </w:pPr>
    </w:p>
    <w:p w14:paraId="28AAFDB7" w14:textId="60C08E4A" w:rsidR="10945FE1" w:rsidRDefault="10945FE1" w:rsidP="10945FE1">
      <w:pPr>
        <w:rPr>
          <w:rFonts w:ascii="Times New Roman" w:hAnsi="Times New Roman" w:cs="Times New Roman"/>
        </w:rPr>
      </w:pPr>
    </w:p>
    <w:p w14:paraId="781BA8F8" w14:textId="2B410970" w:rsidR="38D1051C" w:rsidRDefault="38D1051C" w:rsidP="38D1051C">
      <w:pPr>
        <w:rPr>
          <w:rFonts w:ascii="Times New Roman" w:hAnsi="Times New Roman" w:cs="Times New Roman"/>
        </w:rPr>
      </w:pPr>
    </w:p>
    <w:p w14:paraId="3680D217" w14:textId="67364E13" w:rsidR="10945FE1" w:rsidRDefault="10945FE1" w:rsidP="10945FE1">
      <w:pPr>
        <w:rPr>
          <w:rFonts w:ascii="Times New Roman" w:hAnsi="Times New Roman" w:cs="Times New Roman"/>
        </w:rPr>
      </w:pPr>
    </w:p>
    <w:p w14:paraId="78E799A1" w14:textId="6FF3509E" w:rsidR="7C4DF715" w:rsidRDefault="7C4DF715" w:rsidP="0112C911">
      <w:pPr>
        <w:jc w:val="center"/>
        <w:rPr>
          <w:rFonts w:eastAsia="Garamond" w:cs="Garamond"/>
          <w:sz w:val="28"/>
          <w:szCs w:val="28"/>
        </w:rPr>
      </w:pPr>
      <w:r w:rsidRPr="38D1051C">
        <w:rPr>
          <w:rFonts w:eastAsia="Garamond" w:cs="Garamond"/>
          <w:sz w:val="28"/>
          <w:szCs w:val="28"/>
        </w:rPr>
        <w:t xml:space="preserve">How </w:t>
      </w:r>
      <w:r w:rsidR="274DA327" w:rsidRPr="38D1051C">
        <w:rPr>
          <w:rFonts w:eastAsia="Garamond" w:cs="Garamond"/>
          <w:sz w:val="28"/>
          <w:szCs w:val="28"/>
        </w:rPr>
        <w:t>can we read Gloria Anzaldúa through AXES?</w:t>
      </w:r>
    </w:p>
    <w:p w14:paraId="51790C76" w14:textId="1D004AE0" w:rsidR="38D1051C" w:rsidRDefault="38D1051C" w:rsidP="38D1051C">
      <w:pPr>
        <w:jc w:val="center"/>
        <w:rPr>
          <w:rFonts w:eastAsia="Garamond" w:cs="Garamond"/>
          <w:sz w:val="28"/>
          <w:szCs w:val="28"/>
        </w:rPr>
      </w:pPr>
    </w:p>
    <w:p w14:paraId="55D7ACA0" w14:textId="5F756652" w:rsidR="302D4D42" w:rsidRDefault="302D4D42" w:rsidP="2BBA3572">
      <w:pPr>
        <w:jc w:val="center"/>
        <w:rPr>
          <w:rFonts w:eastAsia="Garamond" w:cs="Garamond"/>
          <w:b/>
          <w:bCs/>
          <w:color w:val="2D3B45"/>
          <w:highlight w:val="green"/>
        </w:rPr>
      </w:pPr>
      <w:r w:rsidRPr="2BBA3572">
        <w:rPr>
          <w:rFonts w:eastAsia="Garamond" w:cs="Garamond"/>
          <w:b/>
          <w:bCs/>
          <w:color w:val="2D3B45"/>
          <w:highlight w:val="yellow"/>
        </w:rPr>
        <w:t xml:space="preserve">Assertion   </w:t>
      </w:r>
      <w:r w:rsidRPr="2BBA3572">
        <w:rPr>
          <w:rFonts w:eastAsia="Garamond" w:cs="Garamond"/>
          <w:b/>
          <w:bCs/>
          <w:color w:val="2D3B45"/>
        </w:rPr>
        <w:t xml:space="preserve"> </w:t>
      </w:r>
      <w:proofErr w:type="spellStart"/>
      <w:proofErr w:type="gramStart"/>
      <w:r w:rsidRPr="2BBA3572">
        <w:rPr>
          <w:rFonts w:eastAsia="Garamond" w:cs="Garamond"/>
          <w:b/>
          <w:bCs/>
          <w:color w:val="2D3B45"/>
          <w:highlight w:val="cyan"/>
        </w:rPr>
        <w:t>eXample</w:t>
      </w:r>
      <w:proofErr w:type="spellEnd"/>
      <w:r w:rsidRPr="2BBA3572">
        <w:rPr>
          <w:rFonts w:eastAsia="Garamond" w:cs="Garamond"/>
          <w:b/>
          <w:bCs/>
          <w:color w:val="2D3B45"/>
        </w:rPr>
        <w:t xml:space="preserve">  </w:t>
      </w:r>
      <w:r w:rsidRPr="2BBA3572">
        <w:rPr>
          <w:rFonts w:eastAsia="Garamond" w:cs="Garamond"/>
          <w:b/>
          <w:bCs/>
          <w:color w:val="2D3B45"/>
          <w:highlight w:val="magenta"/>
        </w:rPr>
        <w:t>Explanation</w:t>
      </w:r>
      <w:proofErr w:type="gramEnd"/>
      <w:r w:rsidRPr="2BBA3572">
        <w:rPr>
          <w:rFonts w:eastAsia="Garamond" w:cs="Garamond"/>
          <w:b/>
          <w:bCs/>
          <w:color w:val="2D3B45"/>
          <w:highlight w:val="magenta"/>
        </w:rPr>
        <w:t xml:space="preserve"> </w:t>
      </w:r>
      <w:r w:rsidRPr="2BBA3572">
        <w:rPr>
          <w:rFonts w:eastAsia="Garamond" w:cs="Garamond"/>
          <w:b/>
          <w:bCs/>
          <w:color w:val="2D3B45"/>
        </w:rPr>
        <w:t xml:space="preserve"> </w:t>
      </w:r>
      <w:r w:rsidRPr="2BBA3572">
        <w:rPr>
          <w:rFonts w:eastAsia="Garamond" w:cs="Garamond"/>
          <w:b/>
          <w:bCs/>
          <w:color w:val="2D3B45"/>
          <w:highlight w:val="green"/>
        </w:rPr>
        <w:t>Significance</w:t>
      </w:r>
    </w:p>
    <w:p w14:paraId="79782C7B" w14:textId="00314A0E" w:rsidR="2BBA3572" w:rsidRDefault="2BBA3572" w:rsidP="2BBA3572">
      <w:pPr>
        <w:jc w:val="center"/>
        <w:rPr>
          <w:rFonts w:eastAsia="Garamond" w:cs="Garamond"/>
          <w:b/>
          <w:bCs/>
          <w:color w:val="2D3B45"/>
          <w:highlight w:val="green"/>
        </w:rPr>
      </w:pPr>
    </w:p>
    <w:p w14:paraId="68BE12C5" w14:textId="3446D89C" w:rsidR="5C601DC7" w:rsidRDefault="5C601DC7" w:rsidP="38D1051C">
      <w:pPr>
        <w:jc w:val="center"/>
      </w:pPr>
      <w:r w:rsidRPr="38D1051C">
        <w:rPr>
          <w:rFonts w:ascii="Times New Roman" w:eastAsia="Times New Roman" w:hAnsi="Times New Roman" w:cs="Times New Roman"/>
          <w:i/>
          <w:iCs/>
          <w:color w:val="2D3B45"/>
        </w:rPr>
        <w:t>Color coding paragraphs to find your AXES gives you a visual accounting of whether you are integrating each element in your work. If too many of your sentences are the same color, or there are not enough of one color, it may be time to revise and reshape your content and notice where your perspective is missing.</w:t>
      </w:r>
    </w:p>
    <w:p w14:paraId="499EE75B" w14:textId="66E77D7D" w:rsidR="0112C911" w:rsidRDefault="0112C911" w:rsidP="0112C911">
      <w:pPr>
        <w:jc w:val="center"/>
        <w:rPr>
          <w:rFonts w:eastAsia="Garamond" w:cs="Garamond"/>
          <w:sz w:val="28"/>
          <w:szCs w:val="28"/>
        </w:rPr>
      </w:pPr>
    </w:p>
    <w:p w14:paraId="49A72C04" w14:textId="237C9997" w:rsidR="274DA327" w:rsidRDefault="274DA327" w:rsidP="2BBA3572">
      <w:pPr>
        <w:rPr>
          <w:rStyle w:val="FootnoteReference"/>
          <w:rFonts w:ascii="Arial" w:eastAsia="Arial" w:hAnsi="Arial" w:cs="Arial"/>
          <w:color w:val="000000" w:themeColor="text1"/>
          <w:sz w:val="20"/>
          <w:szCs w:val="20"/>
        </w:rPr>
      </w:pPr>
      <w:r w:rsidRPr="647A5EA9">
        <w:rPr>
          <w:highlight w:val="yellow"/>
        </w:rPr>
        <w:t>Writing produces anxiety.</w:t>
      </w:r>
      <w:r w:rsidRPr="0112C911">
        <w:t xml:space="preserve"> </w:t>
      </w:r>
      <w:r w:rsidRPr="647A5EA9">
        <w:rPr>
          <w:highlight w:val="cyan"/>
        </w:rPr>
        <w:t>Looking inside myself and my experience, looking at my conflicts, engenders anxiety in me. Being a writer feels very much like being a Chicana, or being queer</w:t>
      </w:r>
      <w:r w:rsidRPr="0112C911">
        <w:t xml:space="preserve"> </w:t>
      </w:r>
      <w:r w:rsidRPr="647A5EA9">
        <w:rPr>
          <w:highlight w:val="magenta"/>
        </w:rPr>
        <w:t>– a lot of squirming, coming up against all sorts of walls. Or its opposite: nothing defined or definite, a boundless,</w:t>
      </w:r>
      <w:r w:rsidRPr="0112C911">
        <w:t xml:space="preserve"> </w:t>
      </w:r>
      <w:r w:rsidRPr="647A5EA9">
        <w:rPr>
          <w:highlight w:val="green"/>
        </w:rPr>
        <w:t>floating state of limbo where I kick my heels, brood, percolate, hibernate, and wait for</w:t>
      </w:r>
      <w:r w:rsidR="75C794C2" w:rsidRPr="647A5EA9">
        <w:rPr>
          <w:highlight w:val="green"/>
        </w:rPr>
        <w:t xml:space="preserve"> </w:t>
      </w:r>
      <w:r w:rsidRPr="647A5EA9">
        <w:rPr>
          <w:highlight w:val="green"/>
        </w:rPr>
        <w:t>something to happen.</w:t>
      </w:r>
    </w:p>
    <w:p w14:paraId="79F76B28" w14:textId="3550147B" w:rsidR="274DA327" w:rsidRDefault="274DA327" w:rsidP="2BBA3572">
      <w:pPr>
        <w:jc w:val="center"/>
        <w:rPr>
          <w:highlight w:val="green"/>
        </w:rPr>
      </w:pPr>
    </w:p>
    <w:p w14:paraId="2AD61A06" w14:textId="751292AA" w:rsidR="58AE3F56" w:rsidRDefault="58AE3F56" w:rsidP="23CF787E">
      <w:pPr>
        <w:rPr>
          <w:sz w:val="20"/>
          <w:szCs w:val="20"/>
        </w:rPr>
      </w:pPr>
      <w:r w:rsidRPr="23CF787E">
        <w:t>(</w:t>
      </w:r>
      <w:r w:rsidRPr="23CF787E">
        <w:rPr>
          <w:sz w:val="20"/>
          <w:szCs w:val="20"/>
        </w:rPr>
        <w:t xml:space="preserve">Excerpt taken from Gloria Anzaldúa’s </w:t>
      </w:r>
      <w:r w:rsidRPr="23CF787E">
        <w:rPr>
          <w:i/>
          <w:iCs/>
          <w:sz w:val="20"/>
          <w:szCs w:val="20"/>
        </w:rPr>
        <w:t xml:space="preserve">Borderlands/La Frontera: The New Mestiza </w:t>
      </w:r>
      <w:r w:rsidRPr="23CF787E">
        <w:rPr>
          <w:sz w:val="20"/>
          <w:szCs w:val="20"/>
        </w:rPr>
        <w:t>(San Francisco: Aunt Lute Books, 1987).</w:t>
      </w:r>
    </w:p>
    <w:p w14:paraId="43AA1530" w14:textId="345ABDF6" w:rsidR="23CF787E" w:rsidRDefault="23CF787E" w:rsidP="23CF787E">
      <w:pPr>
        <w:rPr>
          <w:sz w:val="20"/>
          <w:szCs w:val="20"/>
        </w:rPr>
      </w:pPr>
    </w:p>
    <w:p w14:paraId="24EC3DE4" w14:textId="2D429003" w:rsidR="1C8B9A89" w:rsidRDefault="1C8B9A89" w:rsidP="23CF787E">
      <w:pPr>
        <w:jc w:val="center"/>
        <w:rPr>
          <w:i/>
          <w:iCs/>
        </w:rPr>
      </w:pPr>
      <w:r w:rsidRPr="23CF787E">
        <w:rPr>
          <w:i/>
          <w:iCs/>
        </w:rPr>
        <w:t xml:space="preserve">Utilizing </w:t>
      </w:r>
      <w:r w:rsidR="3DBD5A12" w:rsidRPr="23CF787E">
        <w:rPr>
          <w:i/>
          <w:iCs/>
        </w:rPr>
        <w:t>the four parts of AXES can help identify where voice fits in. This example breaks down how academic writing needs to incorporate personal points of view and perspectives.</w:t>
      </w:r>
    </w:p>
    <w:p w14:paraId="01379866" w14:textId="1CB24371" w:rsidR="23CF787E" w:rsidRDefault="23CF787E" w:rsidP="23CF787E">
      <w:pPr>
        <w:jc w:val="center"/>
        <w:rPr>
          <w:i/>
          <w:iCs/>
        </w:rPr>
      </w:pPr>
    </w:p>
    <w:p w14:paraId="24BDE483" w14:textId="2BCEE567" w:rsidR="04FAD923" w:rsidRDefault="04FAD923" w:rsidP="23CF787E">
      <w:pPr>
        <w:rPr>
          <w:rFonts w:eastAsia="Garamond" w:cs="Garamond"/>
          <w:color w:val="000000" w:themeColor="text1"/>
        </w:rPr>
      </w:pPr>
      <w:r w:rsidRPr="23CF787E">
        <w:rPr>
          <w:rFonts w:eastAsia="Garamond" w:cs="Garamond"/>
          <w:b/>
          <w:bCs/>
          <w:sz w:val="22"/>
          <w:szCs w:val="22"/>
          <w:highlight w:val="yellow"/>
        </w:rPr>
        <w:t>Assertion:</w:t>
      </w:r>
      <w:r w:rsidRPr="23CF787E">
        <w:rPr>
          <w:rFonts w:eastAsia="Garamond" w:cs="Garamond"/>
          <w:b/>
          <w:bCs/>
          <w:sz w:val="20"/>
          <w:szCs w:val="20"/>
        </w:rPr>
        <w:t xml:space="preserve"> </w:t>
      </w:r>
      <w:r w:rsidRPr="23CF787E">
        <w:rPr>
          <w:rFonts w:eastAsia="Garamond" w:cs="Garamond"/>
          <w:color w:val="FF0000"/>
          <w:sz w:val="22"/>
          <w:szCs w:val="22"/>
        </w:rPr>
        <w:t>Writing produces anx</w:t>
      </w:r>
      <w:r w:rsidR="7F61A97A" w:rsidRPr="23CF787E">
        <w:rPr>
          <w:rFonts w:eastAsia="Garamond" w:cs="Garamond"/>
          <w:color w:val="FF0000"/>
          <w:sz w:val="22"/>
          <w:szCs w:val="22"/>
        </w:rPr>
        <w:t>i</w:t>
      </w:r>
      <w:r w:rsidRPr="23CF787E">
        <w:rPr>
          <w:rFonts w:eastAsia="Garamond" w:cs="Garamond"/>
          <w:color w:val="FF0000"/>
          <w:sz w:val="22"/>
          <w:szCs w:val="22"/>
        </w:rPr>
        <w:t>ety.</w:t>
      </w:r>
    </w:p>
    <w:p w14:paraId="708CB5B5" w14:textId="67562BF9" w:rsidR="2C00C3D4" w:rsidRDefault="2C00C3D4" w:rsidP="23CF787E">
      <w:pPr>
        <w:ind w:firstLine="720"/>
        <w:rPr>
          <w:rFonts w:eastAsia="Garamond" w:cs="Garamond"/>
          <w:color w:val="000000" w:themeColor="text1"/>
        </w:rPr>
      </w:pPr>
      <w:r w:rsidRPr="23CF787E">
        <w:rPr>
          <w:rFonts w:eastAsia="Garamond" w:cs="Garamond"/>
          <w:color w:val="000000" w:themeColor="text1"/>
        </w:rPr>
        <w:t>- The assertion is a clear and active statement that is arguable.</w:t>
      </w:r>
    </w:p>
    <w:p w14:paraId="59E87469" w14:textId="44EDE025" w:rsidR="2C00C3D4" w:rsidRDefault="2C00C3D4" w:rsidP="23CF787E">
      <w:pPr>
        <w:ind w:firstLine="720"/>
        <w:rPr>
          <w:rFonts w:ascii="Calibri" w:eastAsia="Calibri" w:hAnsi="Calibri" w:cs="Calibri"/>
          <w:color w:val="444444"/>
        </w:rPr>
      </w:pPr>
      <w:r w:rsidRPr="23CF787E">
        <w:rPr>
          <w:rFonts w:eastAsia="Garamond" w:cs="Garamond"/>
          <w:color w:val="000000" w:themeColor="text1"/>
        </w:rPr>
        <w:t>- It is specific to the topic of anxiety that is covered throughout the paragraph.</w:t>
      </w:r>
    </w:p>
    <w:p w14:paraId="2DD4F803" w14:textId="5C534C71" w:rsidR="2C00C3D4" w:rsidRDefault="2C00C3D4" w:rsidP="23CF787E">
      <w:pPr>
        <w:ind w:firstLine="720"/>
        <w:rPr>
          <w:rFonts w:ascii="Calibri" w:eastAsia="Calibri" w:hAnsi="Calibri" w:cs="Calibri"/>
          <w:color w:val="000000" w:themeColor="text1"/>
        </w:rPr>
      </w:pPr>
      <w:r w:rsidRPr="23CF787E">
        <w:rPr>
          <w:rFonts w:eastAsia="Garamond" w:cs="Garamond"/>
          <w:color w:val="000000" w:themeColor="text1"/>
        </w:rPr>
        <w:t>- The main themes are clear.</w:t>
      </w:r>
    </w:p>
    <w:p w14:paraId="2D3A71CE" w14:textId="0613AA02" w:rsidR="2C00C3D4" w:rsidRDefault="2C00C3D4" w:rsidP="23CF787E">
      <w:pPr>
        <w:ind w:firstLine="720"/>
        <w:rPr>
          <w:rFonts w:ascii="Calibri" w:eastAsia="Calibri" w:hAnsi="Calibri" w:cs="Calibri"/>
          <w:color w:val="000000" w:themeColor="text1"/>
        </w:rPr>
      </w:pPr>
      <w:r w:rsidRPr="23CF787E">
        <w:rPr>
          <w:rFonts w:eastAsia="Garamond" w:cs="Garamond"/>
          <w:color w:val="000000" w:themeColor="text1"/>
        </w:rPr>
        <w:t xml:space="preserve">- This reflects a mixture of scholarly writing and the incorporation of voice through it being </w:t>
      </w:r>
      <w:r>
        <w:tab/>
      </w:r>
      <w:r w:rsidRPr="23CF787E">
        <w:rPr>
          <w:rFonts w:eastAsia="Garamond" w:cs="Garamond"/>
          <w:color w:val="000000" w:themeColor="text1"/>
        </w:rPr>
        <w:t>an argument but from a clear perspective.</w:t>
      </w:r>
    </w:p>
    <w:p w14:paraId="0B8E1B5B" w14:textId="539B4E59" w:rsidR="23CF787E" w:rsidRDefault="23CF787E" w:rsidP="23CF787E">
      <w:pPr>
        <w:ind w:firstLine="720"/>
        <w:rPr>
          <w:rFonts w:eastAsia="Garamond" w:cs="Garamond"/>
          <w:color w:val="000000" w:themeColor="text1"/>
        </w:rPr>
      </w:pPr>
    </w:p>
    <w:p w14:paraId="67273C10" w14:textId="57F81FFC" w:rsidR="2C00C3D4" w:rsidRDefault="2C00C3D4" w:rsidP="23CF787E">
      <w:pPr>
        <w:rPr>
          <w:color w:val="FF0000"/>
        </w:rPr>
      </w:pPr>
      <w:proofErr w:type="spellStart"/>
      <w:r w:rsidRPr="23CF787E">
        <w:rPr>
          <w:rFonts w:eastAsia="Garamond" w:cs="Garamond"/>
          <w:b/>
          <w:bCs/>
          <w:color w:val="000000" w:themeColor="text1"/>
          <w:highlight w:val="cyan"/>
        </w:rPr>
        <w:t>eXample</w:t>
      </w:r>
      <w:proofErr w:type="spellEnd"/>
      <w:r w:rsidRPr="23CF787E">
        <w:rPr>
          <w:rFonts w:eastAsia="Garamond" w:cs="Garamond"/>
          <w:b/>
          <w:bCs/>
          <w:color w:val="000000" w:themeColor="text1"/>
          <w:highlight w:val="cyan"/>
        </w:rPr>
        <w:t>:</w:t>
      </w:r>
      <w:r w:rsidRPr="23CF787E">
        <w:rPr>
          <w:rFonts w:eastAsia="Garamond" w:cs="Garamond"/>
          <w:color w:val="000000" w:themeColor="text1"/>
        </w:rPr>
        <w:t xml:space="preserve"> </w:t>
      </w:r>
      <w:r w:rsidRPr="23CF787E">
        <w:rPr>
          <w:color w:val="FF0000"/>
        </w:rPr>
        <w:t>Looking inside myself and my experience, looking at my conflicts, engenders anxiety in me. Being a writer feels very much like being a Chicana, or being queer</w:t>
      </w:r>
    </w:p>
    <w:p w14:paraId="70CFC084" w14:textId="6DE867D6" w:rsidR="2C00C3D4" w:rsidRDefault="2C00C3D4" w:rsidP="23CF787E">
      <w:pPr>
        <w:spacing w:line="259" w:lineRule="auto"/>
        <w:ind w:firstLine="720"/>
        <w:rPr>
          <w:rFonts w:eastAsia="Garamond" w:cs="Garamond"/>
          <w:color w:val="000000" w:themeColor="text1"/>
        </w:rPr>
      </w:pPr>
      <w:r w:rsidRPr="23CF787E">
        <w:rPr>
          <w:rFonts w:eastAsia="Garamond" w:cs="Garamond"/>
          <w:color w:val="000000" w:themeColor="text1"/>
        </w:rPr>
        <w:t xml:space="preserve">- Voice becomes integrated through the expression of Anzaldúa on the page in her </w:t>
      </w:r>
      <w:r>
        <w:tab/>
      </w:r>
      <w:r>
        <w:tab/>
      </w:r>
      <w:r w:rsidRPr="23CF787E">
        <w:rPr>
          <w:rFonts w:eastAsia="Garamond" w:cs="Garamond"/>
          <w:color w:val="000000" w:themeColor="text1"/>
        </w:rPr>
        <w:t>references to herself and her experience.</w:t>
      </w:r>
    </w:p>
    <w:p w14:paraId="0998C96A" w14:textId="2B819351" w:rsidR="2C00C3D4" w:rsidRDefault="2C00C3D4" w:rsidP="23CF787E">
      <w:pPr>
        <w:spacing w:line="259" w:lineRule="auto"/>
        <w:ind w:firstLine="720"/>
        <w:rPr>
          <w:rFonts w:eastAsia="Garamond" w:cs="Garamond"/>
          <w:color w:val="000000" w:themeColor="text1"/>
        </w:rPr>
      </w:pPr>
      <w:r w:rsidRPr="23CF787E">
        <w:rPr>
          <w:rFonts w:eastAsia="Garamond" w:cs="Garamond"/>
          <w:color w:val="000000" w:themeColor="text1"/>
        </w:rPr>
        <w:t xml:space="preserve">- She explains her identity directly and links it to an elaboration of the direction of her main </w:t>
      </w:r>
      <w:r>
        <w:tab/>
      </w:r>
      <w:r w:rsidRPr="23CF787E">
        <w:rPr>
          <w:rFonts w:eastAsia="Garamond" w:cs="Garamond"/>
          <w:color w:val="000000" w:themeColor="text1"/>
        </w:rPr>
        <w:t>ideas.</w:t>
      </w:r>
    </w:p>
    <w:p w14:paraId="07BBFDE8" w14:textId="4EA96FA7" w:rsidR="2C00C3D4" w:rsidRDefault="2C00C3D4" w:rsidP="23CF787E">
      <w:pPr>
        <w:spacing w:line="259" w:lineRule="auto"/>
        <w:ind w:firstLine="720"/>
        <w:rPr>
          <w:rFonts w:eastAsia="Garamond" w:cs="Garamond"/>
          <w:color w:val="000000" w:themeColor="text1"/>
        </w:rPr>
      </w:pPr>
      <w:r w:rsidRPr="23CF787E">
        <w:rPr>
          <w:rFonts w:eastAsia="Garamond" w:cs="Garamond"/>
          <w:color w:val="000000" w:themeColor="text1"/>
        </w:rPr>
        <w:t xml:space="preserve">- Her use of experience and identity anchor the paragraph as a tangible example that comes </w:t>
      </w:r>
      <w:r>
        <w:tab/>
      </w:r>
      <w:r w:rsidRPr="23CF787E">
        <w:rPr>
          <w:rFonts w:eastAsia="Garamond" w:cs="Garamond"/>
          <w:color w:val="000000" w:themeColor="text1"/>
        </w:rPr>
        <w:t>from herself.</w:t>
      </w:r>
    </w:p>
    <w:p w14:paraId="7CEDC45C" w14:textId="12629442" w:rsidR="2C00C3D4" w:rsidRDefault="2C00C3D4" w:rsidP="23CF787E">
      <w:pPr>
        <w:spacing w:line="259" w:lineRule="auto"/>
        <w:ind w:firstLine="720"/>
        <w:rPr>
          <w:rFonts w:eastAsia="Garamond" w:cs="Garamond"/>
          <w:color w:val="000000" w:themeColor="text1"/>
        </w:rPr>
      </w:pPr>
      <w:r w:rsidRPr="23CF787E">
        <w:rPr>
          <w:rFonts w:eastAsia="Garamond" w:cs="Garamond"/>
          <w:color w:val="000000" w:themeColor="text1"/>
        </w:rPr>
        <w:t xml:space="preserve">- Note key signal words she </w:t>
      </w:r>
      <w:proofErr w:type="gramStart"/>
      <w:r w:rsidRPr="23CF787E">
        <w:rPr>
          <w:rFonts w:eastAsia="Garamond" w:cs="Garamond"/>
          <w:color w:val="000000" w:themeColor="text1"/>
        </w:rPr>
        <w:t>uses:</w:t>
      </w:r>
      <w:proofErr w:type="gramEnd"/>
      <w:r w:rsidRPr="23CF787E">
        <w:rPr>
          <w:rFonts w:eastAsia="Garamond" w:cs="Garamond"/>
          <w:color w:val="000000" w:themeColor="text1"/>
        </w:rPr>
        <w:t xml:space="preserve"> </w:t>
      </w:r>
      <w:r w:rsidRPr="23CF787E">
        <w:rPr>
          <w:rFonts w:eastAsia="Garamond" w:cs="Garamond"/>
          <w:i/>
          <w:iCs/>
          <w:color w:val="000000" w:themeColor="text1"/>
        </w:rPr>
        <w:t xml:space="preserve">myself, my conflicts </w:t>
      </w:r>
      <w:r w:rsidRPr="23CF787E">
        <w:rPr>
          <w:rFonts w:eastAsia="Garamond" w:cs="Garamond"/>
          <w:color w:val="000000" w:themeColor="text1"/>
        </w:rPr>
        <w:t xml:space="preserve">and </w:t>
      </w:r>
      <w:r w:rsidRPr="23CF787E">
        <w:rPr>
          <w:rFonts w:eastAsia="Garamond" w:cs="Garamond"/>
          <w:i/>
          <w:iCs/>
          <w:color w:val="000000" w:themeColor="text1"/>
        </w:rPr>
        <w:t xml:space="preserve">feels very much like. </w:t>
      </w:r>
    </w:p>
    <w:p w14:paraId="2D799118" w14:textId="58981CCD" w:rsidR="23CF787E" w:rsidRDefault="23CF787E" w:rsidP="23CF787E">
      <w:pPr>
        <w:spacing w:line="259" w:lineRule="auto"/>
        <w:ind w:firstLine="720"/>
        <w:rPr>
          <w:rFonts w:eastAsia="Garamond" w:cs="Garamond"/>
          <w:i/>
          <w:iCs/>
          <w:color w:val="000000" w:themeColor="text1"/>
        </w:rPr>
      </w:pPr>
    </w:p>
    <w:p w14:paraId="5A23C5CC" w14:textId="096F15BC" w:rsidR="23CF787E" w:rsidRDefault="23CF787E" w:rsidP="23CF787E">
      <w:pPr>
        <w:spacing w:line="259" w:lineRule="auto"/>
        <w:rPr>
          <w:rFonts w:eastAsia="Garamond" w:cs="Garamond"/>
          <w:i/>
          <w:iCs/>
          <w:color w:val="000000" w:themeColor="text1"/>
        </w:rPr>
      </w:pPr>
    </w:p>
    <w:p w14:paraId="2D7FD7E7" w14:textId="3550F8F6" w:rsidR="2C00C3D4" w:rsidRDefault="2C00C3D4" w:rsidP="23CF787E">
      <w:pPr>
        <w:rPr>
          <w:color w:val="FF0000"/>
        </w:rPr>
      </w:pPr>
      <w:r w:rsidRPr="23CF787E">
        <w:rPr>
          <w:b/>
          <w:bCs/>
          <w:highlight w:val="magenta"/>
        </w:rPr>
        <w:t>Explanation:</w:t>
      </w:r>
      <w:r w:rsidRPr="23CF787E">
        <w:rPr>
          <w:b/>
          <w:bCs/>
        </w:rPr>
        <w:t xml:space="preserve"> </w:t>
      </w:r>
      <w:r w:rsidRPr="23CF787E">
        <w:rPr>
          <w:color w:val="FF0000"/>
        </w:rPr>
        <w:t>– a lot of squirming, coming up against all sorts of walls. Or its opposite: nothing defined or definite, a boundless,</w:t>
      </w:r>
    </w:p>
    <w:p w14:paraId="481A629E" w14:textId="2AE0D6DA" w:rsidR="2C00C3D4" w:rsidRDefault="2C00C3D4" w:rsidP="23CF787E">
      <w:pPr>
        <w:spacing w:line="259" w:lineRule="auto"/>
        <w:ind w:firstLine="720"/>
        <w:rPr>
          <w:rFonts w:eastAsia="Garamond" w:cs="Garamond"/>
          <w:color w:val="000000" w:themeColor="text1"/>
        </w:rPr>
      </w:pPr>
      <w:r w:rsidRPr="23CF787E">
        <w:rPr>
          <w:rFonts w:eastAsia="Garamond" w:cs="Garamond"/>
          <w:color w:val="000000" w:themeColor="text1"/>
        </w:rPr>
        <w:lastRenderedPageBreak/>
        <w:t xml:space="preserve">- Her explanation is a key area of how her voice and perspective come about, where defines </w:t>
      </w:r>
      <w:r>
        <w:tab/>
      </w:r>
      <w:r w:rsidRPr="23CF787E">
        <w:rPr>
          <w:rFonts w:eastAsia="Garamond" w:cs="Garamond"/>
          <w:color w:val="000000" w:themeColor="text1"/>
        </w:rPr>
        <w:t xml:space="preserve">what she means by identity and experience. </w:t>
      </w:r>
    </w:p>
    <w:p w14:paraId="74E884EC" w14:textId="5079D633" w:rsidR="29C0873F" w:rsidRDefault="29C0873F" w:rsidP="23CF787E">
      <w:pPr>
        <w:spacing w:line="259" w:lineRule="auto"/>
        <w:ind w:firstLine="720"/>
        <w:rPr>
          <w:rFonts w:eastAsia="Garamond" w:cs="Garamond"/>
          <w:color w:val="000000" w:themeColor="text1"/>
        </w:rPr>
      </w:pPr>
      <w:r w:rsidRPr="23CF787E">
        <w:rPr>
          <w:rFonts w:eastAsia="Garamond" w:cs="Garamond"/>
          <w:color w:val="000000" w:themeColor="text1"/>
        </w:rPr>
        <w:t>- S</w:t>
      </w:r>
      <w:r w:rsidR="2C00C3D4" w:rsidRPr="23CF787E">
        <w:rPr>
          <w:rFonts w:eastAsia="Garamond" w:cs="Garamond"/>
          <w:color w:val="000000" w:themeColor="text1"/>
        </w:rPr>
        <w:t>he links her example back to her topic</w:t>
      </w:r>
      <w:r w:rsidR="147984DA" w:rsidRPr="23CF787E">
        <w:rPr>
          <w:rFonts w:eastAsia="Garamond" w:cs="Garamond"/>
          <w:color w:val="000000" w:themeColor="text1"/>
        </w:rPr>
        <w:t xml:space="preserve"> </w:t>
      </w:r>
      <w:r w:rsidR="2C00C3D4" w:rsidRPr="23CF787E">
        <w:rPr>
          <w:rFonts w:eastAsia="Garamond" w:cs="Garamond"/>
          <w:color w:val="000000" w:themeColor="text1"/>
        </w:rPr>
        <w:t>sentence</w:t>
      </w:r>
      <w:r w:rsidR="65BD6FED" w:rsidRPr="23CF787E">
        <w:rPr>
          <w:rFonts w:eastAsia="Garamond" w:cs="Garamond"/>
          <w:color w:val="000000" w:themeColor="text1"/>
        </w:rPr>
        <w:t xml:space="preserve"> through terms related to anxiety</w:t>
      </w:r>
      <w:r w:rsidR="2C00C3D4" w:rsidRPr="23CF787E">
        <w:rPr>
          <w:rFonts w:eastAsia="Garamond" w:cs="Garamond"/>
          <w:color w:val="000000" w:themeColor="text1"/>
        </w:rPr>
        <w:t>.</w:t>
      </w:r>
    </w:p>
    <w:p w14:paraId="3DE14DA7" w14:textId="2287796F" w:rsidR="2C00C3D4" w:rsidRDefault="2C00C3D4" w:rsidP="23CF787E">
      <w:pPr>
        <w:spacing w:line="259" w:lineRule="auto"/>
        <w:ind w:firstLine="720"/>
        <w:rPr>
          <w:rFonts w:eastAsia="Garamond" w:cs="Garamond"/>
          <w:color w:val="000000" w:themeColor="text1"/>
        </w:rPr>
      </w:pPr>
      <w:r w:rsidRPr="23CF787E">
        <w:rPr>
          <w:rFonts w:eastAsia="Garamond" w:cs="Garamond"/>
          <w:color w:val="000000" w:themeColor="text1"/>
        </w:rPr>
        <w:t xml:space="preserve">- She introduces new and interesting concepts like walls and boundlessness that represent </w:t>
      </w:r>
      <w:r>
        <w:tab/>
      </w:r>
      <w:r w:rsidRPr="23CF787E">
        <w:rPr>
          <w:rFonts w:eastAsia="Garamond" w:cs="Garamond"/>
          <w:color w:val="000000" w:themeColor="text1"/>
        </w:rPr>
        <w:t>her analysis from her point of view.</w:t>
      </w:r>
    </w:p>
    <w:p w14:paraId="36E8B65F" w14:textId="4C64E63F" w:rsidR="23CF787E" w:rsidRDefault="23CF787E" w:rsidP="23CF787E">
      <w:pPr>
        <w:spacing w:line="259" w:lineRule="auto"/>
        <w:ind w:firstLine="720"/>
        <w:rPr>
          <w:rFonts w:eastAsia="Garamond" w:cs="Garamond"/>
          <w:color w:val="000000" w:themeColor="text1"/>
        </w:rPr>
      </w:pPr>
    </w:p>
    <w:p w14:paraId="4CCAC51D" w14:textId="02895CED" w:rsidR="653C2A72" w:rsidRDefault="653C2A72" w:rsidP="23CF787E">
      <w:pPr>
        <w:rPr>
          <w:rStyle w:val="FootnoteReference"/>
          <w:rFonts w:ascii="Arial" w:eastAsia="Arial" w:hAnsi="Arial" w:cs="Arial"/>
          <w:color w:val="000000" w:themeColor="text1"/>
          <w:sz w:val="20"/>
          <w:szCs w:val="20"/>
        </w:rPr>
      </w:pPr>
      <w:r w:rsidRPr="23CF787E">
        <w:rPr>
          <w:rFonts w:eastAsia="Garamond" w:cs="Garamond"/>
          <w:b/>
          <w:bCs/>
          <w:color w:val="2D3B45"/>
          <w:highlight w:val="green"/>
        </w:rPr>
        <w:t>Significance:</w:t>
      </w:r>
      <w:r w:rsidRPr="23CF787E">
        <w:rPr>
          <w:rFonts w:eastAsia="Garamond" w:cs="Garamond"/>
          <w:b/>
          <w:bCs/>
          <w:color w:val="FF0000"/>
        </w:rPr>
        <w:t xml:space="preserve"> </w:t>
      </w:r>
      <w:r w:rsidRPr="23CF787E">
        <w:rPr>
          <w:color w:val="FF0000"/>
        </w:rPr>
        <w:t>floating state of limbo where I kick my heels, brood, percolate, hibernate, and wait for something to happen.</w:t>
      </w:r>
    </w:p>
    <w:p w14:paraId="7204DAB7" w14:textId="4EF6FC54" w:rsidR="653C2A72" w:rsidRDefault="653C2A72" w:rsidP="23CF787E">
      <w:pPr>
        <w:spacing w:line="259" w:lineRule="auto"/>
        <w:ind w:firstLine="720"/>
        <w:rPr>
          <w:rFonts w:eastAsia="Garamond" w:cs="Garamond"/>
          <w:color w:val="000000" w:themeColor="text1"/>
        </w:rPr>
      </w:pPr>
      <w:r w:rsidRPr="23CF787E">
        <w:rPr>
          <w:rFonts w:ascii="Calibri" w:eastAsia="Calibri" w:hAnsi="Calibri" w:cs="Calibri"/>
          <w:color w:val="000000" w:themeColor="text1"/>
        </w:rPr>
        <w:t xml:space="preserve">- </w:t>
      </w:r>
      <w:r w:rsidRPr="23CF787E">
        <w:rPr>
          <w:rFonts w:eastAsia="Garamond" w:cs="Garamond"/>
          <w:color w:val="000000" w:themeColor="text1"/>
        </w:rPr>
        <w:t>The author links back to the main themes of the text of the borderlands, states of in-</w:t>
      </w:r>
      <w:r>
        <w:tab/>
      </w:r>
      <w:r w:rsidRPr="23CF787E">
        <w:rPr>
          <w:rFonts w:eastAsia="Garamond" w:cs="Garamond"/>
          <w:color w:val="000000" w:themeColor="text1"/>
        </w:rPr>
        <w:t>between and limbo.</w:t>
      </w:r>
    </w:p>
    <w:p w14:paraId="19F4E91A" w14:textId="3DB42703" w:rsidR="653C2A72" w:rsidRDefault="653C2A72" w:rsidP="23CF787E">
      <w:pPr>
        <w:spacing w:line="259" w:lineRule="auto"/>
        <w:ind w:firstLine="720"/>
        <w:rPr>
          <w:rFonts w:eastAsia="Garamond" w:cs="Garamond"/>
          <w:color w:val="000000" w:themeColor="text1"/>
        </w:rPr>
      </w:pPr>
      <w:r w:rsidRPr="23CF787E">
        <w:rPr>
          <w:rFonts w:eastAsia="Garamond" w:cs="Garamond"/>
          <w:color w:val="000000" w:themeColor="text1"/>
        </w:rPr>
        <w:t xml:space="preserve">- Her paragraph adds new significance with her explaining the anxiety in relation to that </w:t>
      </w:r>
      <w:r>
        <w:tab/>
      </w:r>
      <w:r w:rsidRPr="23CF787E">
        <w:rPr>
          <w:rFonts w:eastAsia="Garamond" w:cs="Garamond"/>
          <w:color w:val="000000" w:themeColor="text1"/>
        </w:rPr>
        <w:t>topic – mentioning brooding and waiting.</w:t>
      </w:r>
    </w:p>
    <w:p w14:paraId="6BBCF92C" w14:textId="56FF8FD2" w:rsidR="653C2A72" w:rsidRDefault="653C2A72" w:rsidP="23CF787E">
      <w:pPr>
        <w:spacing w:line="259" w:lineRule="auto"/>
        <w:ind w:firstLine="720"/>
        <w:rPr>
          <w:rFonts w:eastAsia="Garamond" w:cs="Garamond"/>
          <w:color w:val="000000" w:themeColor="text1"/>
        </w:rPr>
      </w:pPr>
      <w:r w:rsidRPr="23CF787E">
        <w:rPr>
          <w:rFonts w:eastAsia="Garamond" w:cs="Garamond"/>
          <w:color w:val="000000" w:themeColor="text1"/>
        </w:rPr>
        <w:t>- She embraces her style in her short phrases, terminology, tone, and repetition of theme.</w:t>
      </w:r>
    </w:p>
    <w:p w14:paraId="52DE09B9" w14:textId="383D11D4" w:rsidR="653C2A72" w:rsidRDefault="653C2A72" w:rsidP="23CF787E">
      <w:pPr>
        <w:spacing w:line="259" w:lineRule="auto"/>
        <w:ind w:firstLine="720"/>
        <w:rPr>
          <w:rFonts w:eastAsia="Garamond" w:cs="Garamond"/>
          <w:color w:val="000000" w:themeColor="text1"/>
        </w:rPr>
      </w:pPr>
      <w:r w:rsidRPr="23CF787E">
        <w:rPr>
          <w:rFonts w:eastAsia="Garamond" w:cs="Garamond"/>
          <w:color w:val="000000" w:themeColor="text1"/>
        </w:rPr>
        <w:t>- She links everything back to the significance and stakes of identity and experience.</w:t>
      </w:r>
    </w:p>
    <w:p w14:paraId="76FC9129" w14:textId="64CA7BE6" w:rsidR="23CF787E" w:rsidRDefault="23CF787E" w:rsidP="23CF787E">
      <w:pPr>
        <w:spacing w:line="259" w:lineRule="auto"/>
        <w:ind w:firstLine="720"/>
        <w:rPr>
          <w:rFonts w:eastAsia="Garamond" w:cs="Garamond"/>
          <w:color w:val="000000" w:themeColor="text1"/>
        </w:rPr>
      </w:pPr>
    </w:p>
    <w:p w14:paraId="11EB5C7A" w14:textId="6DE61B36" w:rsidR="653C2A72" w:rsidRDefault="653C2A72" w:rsidP="23CF787E">
      <w:pPr>
        <w:spacing w:line="259" w:lineRule="auto"/>
        <w:jc w:val="center"/>
        <w:rPr>
          <w:rFonts w:eastAsia="Garamond" w:cs="Garamond"/>
          <w:i/>
          <w:iCs/>
          <w:color w:val="000000" w:themeColor="text1"/>
        </w:rPr>
      </w:pPr>
      <w:r w:rsidRPr="23CF787E">
        <w:rPr>
          <w:rFonts w:eastAsia="Garamond" w:cs="Garamond"/>
          <w:i/>
          <w:iCs/>
          <w:color w:val="000000" w:themeColor="text1"/>
        </w:rPr>
        <w:t>While we spend time on the analytical, critical, and review components of writing, everyone tends to forget about integrating voice. This approach to AXES allows all students opportunities to write their perspectives and themselves into their work</w:t>
      </w:r>
      <w:r w:rsidR="483C112B" w:rsidRPr="23CF787E">
        <w:rPr>
          <w:rFonts w:eastAsia="Garamond" w:cs="Garamond"/>
          <w:i/>
          <w:iCs/>
          <w:color w:val="000000" w:themeColor="text1"/>
        </w:rPr>
        <w:t xml:space="preserve"> while creating paragraphs at the graduate level.</w:t>
      </w:r>
    </w:p>
    <w:p w14:paraId="6ADC08BB" w14:textId="6B322A76" w:rsidR="23CF787E" w:rsidRDefault="23CF787E" w:rsidP="23CF787E">
      <w:pPr>
        <w:rPr>
          <w:color w:val="FF0000"/>
        </w:rPr>
      </w:pPr>
    </w:p>
    <w:p w14:paraId="3EE3C55B" w14:textId="21D90657" w:rsidR="23CF787E" w:rsidRDefault="23CF787E" w:rsidP="23CF787E">
      <w:pPr>
        <w:spacing w:line="259" w:lineRule="auto"/>
        <w:rPr>
          <w:rFonts w:eastAsia="Garamond" w:cs="Garamond"/>
          <w:b/>
          <w:bCs/>
          <w:color w:val="2D3B45"/>
          <w:highlight w:val="green"/>
        </w:rPr>
      </w:pPr>
    </w:p>
    <w:p w14:paraId="16E6542D" w14:textId="46D5AD51" w:rsidR="23CF787E" w:rsidRDefault="23CF787E" w:rsidP="23CF787E">
      <w:pPr>
        <w:rPr>
          <w:color w:val="FF0000"/>
        </w:rPr>
      </w:pPr>
    </w:p>
    <w:p w14:paraId="015BA1B1" w14:textId="0AE38181" w:rsidR="23CF787E" w:rsidRDefault="23CF787E" w:rsidP="23CF787E">
      <w:pPr>
        <w:rPr>
          <w:color w:val="FF0000"/>
        </w:rPr>
      </w:pPr>
    </w:p>
    <w:p w14:paraId="04A47407" w14:textId="01ED1FB7" w:rsidR="4007205C" w:rsidRDefault="4007205C" w:rsidP="23CF787E">
      <w:pPr>
        <w:rPr>
          <w:rFonts w:eastAsia="Garamond" w:cs="Garamond"/>
        </w:rPr>
      </w:pPr>
    </w:p>
    <w:sectPr w:rsidR="4007205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B9E4" w14:textId="77777777" w:rsidR="00FC523E" w:rsidRDefault="00FC523E" w:rsidP="00613DB1">
      <w:r>
        <w:separator/>
      </w:r>
    </w:p>
  </w:endnote>
  <w:endnote w:type="continuationSeparator" w:id="0">
    <w:p w14:paraId="4798F60E" w14:textId="77777777" w:rsidR="00FC523E" w:rsidRDefault="00FC523E" w:rsidP="0061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945FE1" w14:paraId="66BE9843" w14:textId="77777777" w:rsidTr="191D5E22">
      <w:tc>
        <w:tcPr>
          <w:tcW w:w="3120" w:type="dxa"/>
        </w:tcPr>
        <w:p w14:paraId="6046CC40" w14:textId="01BAD50F" w:rsidR="10945FE1" w:rsidRDefault="10945FE1" w:rsidP="10945FE1">
          <w:pPr>
            <w:pStyle w:val="Header"/>
            <w:ind w:left="-115"/>
          </w:pPr>
        </w:p>
      </w:tc>
      <w:tc>
        <w:tcPr>
          <w:tcW w:w="3120" w:type="dxa"/>
        </w:tcPr>
        <w:p w14:paraId="274ED397" w14:textId="2C2735CE" w:rsidR="10945FE1" w:rsidRDefault="10945FE1" w:rsidP="10945FE1">
          <w:pPr>
            <w:pStyle w:val="Header"/>
            <w:jc w:val="center"/>
          </w:pPr>
        </w:p>
      </w:tc>
      <w:tc>
        <w:tcPr>
          <w:tcW w:w="3120" w:type="dxa"/>
        </w:tcPr>
        <w:p w14:paraId="5FBAC137" w14:textId="62164B99" w:rsidR="10945FE1" w:rsidRDefault="191D5E22" w:rsidP="10945FE1">
          <w:pPr>
            <w:pStyle w:val="Header"/>
            <w:ind w:right="-115"/>
            <w:jc w:val="right"/>
          </w:pPr>
          <w:r>
            <w:t xml:space="preserve">Adapted from Dimension of Cultures Program, Thurgood Marshall College, USC </w:t>
          </w:r>
        </w:p>
      </w:tc>
    </w:tr>
  </w:tbl>
  <w:p w14:paraId="30FA7B82" w14:textId="3248C53D" w:rsidR="10945FE1" w:rsidRDefault="10945FE1" w:rsidP="1094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F480" w14:textId="77777777" w:rsidR="00FC523E" w:rsidRDefault="00FC523E" w:rsidP="00613DB1">
      <w:r>
        <w:separator/>
      </w:r>
    </w:p>
  </w:footnote>
  <w:footnote w:type="continuationSeparator" w:id="0">
    <w:p w14:paraId="10AF68FB" w14:textId="77777777" w:rsidR="00FC523E" w:rsidRDefault="00FC523E" w:rsidP="0061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45E1" w14:textId="3F1F0F94" w:rsidR="00613DB1" w:rsidRDefault="00613DB1">
    <w:pPr>
      <w:pStyle w:val="Header"/>
    </w:pPr>
    <w:r>
      <w:rPr>
        <w:noProof/>
      </w:rPr>
      <w:drawing>
        <wp:inline distT="0" distB="0" distL="0" distR="0" wp14:anchorId="25A57117" wp14:editId="73D59DC3">
          <wp:extent cx="59436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U-Generic-Letterhead-Header-v2.ai"/>
                  <pic:cNvPicPr/>
                </pic:nvPicPr>
                <pic:blipFill>
                  <a:blip r:embed="rId1">
                    <a:extLst>
                      <a:ext uri="{28A0092B-C50C-407E-A947-70E740481C1C}">
                        <a14:useLocalDpi xmlns:a14="http://schemas.microsoft.com/office/drawing/2010/main" val="0"/>
                      </a:ext>
                    </a:extLst>
                  </a:blip>
                  <a:stretch>
                    <a:fillRect/>
                  </a:stretch>
                </pic:blipFill>
                <pic:spPr>
                  <a:xfrm>
                    <a:off x="0" y="0"/>
                    <a:ext cx="5943600"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62C"/>
    <w:multiLevelType w:val="hybridMultilevel"/>
    <w:tmpl w:val="D9C4DD84"/>
    <w:lvl w:ilvl="0" w:tplc="AE84701A">
      <w:start w:val="1"/>
      <w:numFmt w:val="bullet"/>
      <w:lvlText w:val="-"/>
      <w:lvlJc w:val="left"/>
      <w:pPr>
        <w:ind w:left="1080" w:hanging="360"/>
      </w:pPr>
      <w:rPr>
        <w:rFonts w:ascii="Calibri" w:hAnsi="Calibri" w:hint="default"/>
      </w:rPr>
    </w:lvl>
    <w:lvl w:ilvl="1" w:tplc="24424A40">
      <w:start w:val="1"/>
      <w:numFmt w:val="bullet"/>
      <w:lvlText w:val="o"/>
      <w:lvlJc w:val="left"/>
      <w:pPr>
        <w:ind w:left="1800" w:hanging="360"/>
      </w:pPr>
      <w:rPr>
        <w:rFonts w:ascii="Courier New" w:hAnsi="Courier New" w:hint="default"/>
      </w:rPr>
    </w:lvl>
    <w:lvl w:ilvl="2" w:tplc="E34EAA88">
      <w:start w:val="1"/>
      <w:numFmt w:val="bullet"/>
      <w:lvlText w:val=""/>
      <w:lvlJc w:val="left"/>
      <w:pPr>
        <w:ind w:left="2520" w:hanging="360"/>
      </w:pPr>
      <w:rPr>
        <w:rFonts w:ascii="Wingdings" w:hAnsi="Wingdings" w:hint="default"/>
      </w:rPr>
    </w:lvl>
    <w:lvl w:ilvl="3" w:tplc="B08EA9C4">
      <w:start w:val="1"/>
      <w:numFmt w:val="bullet"/>
      <w:lvlText w:val=""/>
      <w:lvlJc w:val="left"/>
      <w:pPr>
        <w:ind w:left="3240" w:hanging="360"/>
      </w:pPr>
      <w:rPr>
        <w:rFonts w:ascii="Symbol" w:hAnsi="Symbol" w:hint="default"/>
      </w:rPr>
    </w:lvl>
    <w:lvl w:ilvl="4" w:tplc="44D61B16">
      <w:start w:val="1"/>
      <w:numFmt w:val="bullet"/>
      <w:lvlText w:val="o"/>
      <w:lvlJc w:val="left"/>
      <w:pPr>
        <w:ind w:left="3960" w:hanging="360"/>
      </w:pPr>
      <w:rPr>
        <w:rFonts w:ascii="Courier New" w:hAnsi="Courier New" w:hint="default"/>
      </w:rPr>
    </w:lvl>
    <w:lvl w:ilvl="5" w:tplc="70E8E536">
      <w:start w:val="1"/>
      <w:numFmt w:val="bullet"/>
      <w:lvlText w:val=""/>
      <w:lvlJc w:val="left"/>
      <w:pPr>
        <w:ind w:left="4680" w:hanging="360"/>
      </w:pPr>
      <w:rPr>
        <w:rFonts w:ascii="Wingdings" w:hAnsi="Wingdings" w:hint="default"/>
      </w:rPr>
    </w:lvl>
    <w:lvl w:ilvl="6" w:tplc="E168FDB8">
      <w:start w:val="1"/>
      <w:numFmt w:val="bullet"/>
      <w:lvlText w:val=""/>
      <w:lvlJc w:val="left"/>
      <w:pPr>
        <w:ind w:left="5400" w:hanging="360"/>
      </w:pPr>
      <w:rPr>
        <w:rFonts w:ascii="Symbol" w:hAnsi="Symbol" w:hint="default"/>
      </w:rPr>
    </w:lvl>
    <w:lvl w:ilvl="7" w:tplc="0EECE442">
      <w:start w:val="1"/>
      <w:numFmt w:val="bullet"/>
      <w:lvlText w:val="o"/>
      <w:lvlJc w:val="left"/>
      <w:pPr>
        <w:ind w:left="6120" w:hanging="360"/>
      </w:pPr>
      <w:rPr>
        <w:rFonts w:ascii="Courier New" w:hAnsi="Courier New" w:hint="default"/>
      </w:rPr>
    </w:lvl>
    <w:lvl w:ilvl="8" w:tplc="4C54B54C">
      <w:start w:val="1"/>
      <w:numFmt w:val="bullet"/>
      <w:lvlText w:val=""/>
      <w:lvlJc w:val="left"/>
      <w:pPr>
        <w:ind w:left="6840" w:hanging="360"/>
      </w:pPr>
      <w:rPr>
        <w:rFonts w:ascii="Wingdings" w:hAnsi="Wingdings" w:hint="default"/>
      </w:rPr>
    </w:lvl>
  </w:abstractNum>
  <w:abstractNum w:abstractNumId="1" w15:restartNumberingAfterBreak="0">
    <w:nsid w:val="380F6771"/>
    <w:multiLevelType w:val="hybridMultilevel"/>
    <w:tmpl w:val="2B26AC4A"/>
    <w:lvl w:ilvl="0" w:tplc="11B23CFE">
      <w:start w:val="1"/>
      <w:numFmt w:val="bullet"/>
      <w:lvlText w:val=""/>
      <w:lvlJc w:val="left"/>
      <w:pPr>
        <w:ind w:left="720" w:hanging="360"/>
      </w:pPr>
      <w:rPr>
        <w:rFonts w:ascii="Symbol" w:hAnsi="Symbol" w:hint="default"/>
      </w:rPr>
    </w:lvl>
    <w:lvl w:ilvl="1" w:tplc="560A1E38">
      <w:start w:val="1"/>
      <w:numFmt w:val="bullet"/>
      <w:lvlText w:val="-"/>
      <w:lvlJc w:val="left"/>
      <w:pPr>
        <w:ind w:left="1440" w:hanging="360"/>
      </w:pPr>
      <w:rPr>
        <w:rFonts w:ascii="Calibri" w:hAnsi="Calibri" w:hint="default"/>
      </w:rPr>
    </w:lvl>
    <w:lvl w:ilvl="2" w:tplc="B51EE66A">
      <w:start w:val="1"/>
      <w:numFmt w:val="bullet"/>
      <w:lvlText w:val=""/>
      <w:lvlJc w:val="left"/>
      <w:pPr>
        <w:ind w:left="2160" w:hanging="360"/>
      </w:pPr>
      <w:rPr>
        <w:rFonts w:ascii="Wingdings" w:hAnsi="Wingdings" w:hint="default"/>
      </w:rPr>
    </w:lvl>
    <w:lvl w:ilvl="3" w:tplc="F70C1A08">
      <w:start w:val="1"/>
      <w:numFmt w:val="bullet"/>
      <w:lvlText w:val=""/>
      <w:lvlJc w:val="left"/>
      <w:pPr>
        <w:ind w:left="2880" w:hanging="360"/>
      </w:pPr>
      <w:rPr>
        <w:rFonts w:ascii="Symbol" w:hAnsi="Symbol" w:hint="default"/>
      </w:rPr>
    </w:lvl>
    <w:lvl w:ilvl="4" w:tplc="2C24E18C">
      <w:start w:val="1"/>
      <w:numFmt w:val="bullet"/>
      <w:lvlText w:val="o"/>
      <w:lvlJc w:val="left"/>
      <w:pPr>
        <w:ind w:left="3600" w:hanging="360"/>
      </w:pPr>
      <w:rPr>
        <w:rFonts w:ascii="Courier New" w:hAnsi="Courier New" w:hint="default"/>
      </w:rPr>
    </w:lvl>
    <w:lvl w:ilvl="5" w:tplc="5F62B094">
      <w:start w:val="1"/>
      <w:numFmt w:val="bullet"/>
      <w:lvlText w:val=""/>
      <w:lvlJc w:val="left"/>
      <w:pPr>
        <w:ind w:left="4320" w:hanging="360"/>
      </w:pPr>
      <w:rPr>
        <w:rFonts w:ascii="Wingdings" w:hAnsi="Wingdings" w:hint="default"/>
      </w:rPr>
    </w:lvl>
    <w:lvl w:ilvl="6" w:tplc="8D1C0E12">
      <w:start w:val="1"/>
      <w:numFmt w:val="bullet"/>
      <w:lvlText w:val=""/>
      <w:lvlJc w:val="left"/>
      <w:pPr>
        <w:ind w:left="5040" w:hanging="360"/>
      </w:pPr>
      <w:rPr>
        <w:rFonts w:ascii="Symbol" w:hAnsi="Symbol" w:hint="default"/>
      </w:rPr>
    </w:lvl>
    <w:lvl w:ilvl="7" w:tplc="324009D8">
      <w:start w:val="1"/>
      <w:numFmt w:val="bullet"/>
      <w:lvlText w:val="o"/>
      <w:lvlJc w:val="left"/>
      <w:pPr>
        <w:ind w:left="5760" w:hanging="360"/>
      </w:pPr>
      <w:rPr>
        <w:rFonts w:ascii="Courier New" w:hAnsi="Courier New" w:hint="default"/>
      </w:rPr>
    </w:lvl>
    <w:lvl w:ilvl="8" w:tplc="1E5E4FBA">
      <w:start w:val="1"/>
      <w:numFmt w:val="bullet"/>
      <w:lvlText w:val=""/>
      <w:lvlJc w:val="left"/>
      <w:pPr>
        <w:ind w:left="6480" w:hanging="360"/>
      </w:pPr>
      <w:rPr>
        <w:rFonts w:ascii="Wingdings" w:hAnsi="Wingdings" w:hint="default"/>
      </w:rPr>
    </w:lvl>
  </w:abstractNum>
  <w:abstractNum w:abstractNumId="2" w15:restartNumberingAfterBreak="0">
    <w:nsid w:val="415819D7"/>
    <w:multiLevelType w:val="hybridMultilevel"/>
    <w:tmpl w:val="0FEC50AE"/>
    <w:lvl w:ilvl="0" w:tplc="B15CB7E0">
      <w:start w:val="1"/>
      <w:numFmt w:val="bullet"/>
      <w:lvlText w:val="-"/>
      <w:lvlJc w:val="left"/>
      <w:pPr>
        <w:ind w:left="720" w:hanging="360"/>
      </w:pPr>
      <w:rPr>
        <w:rFonts w:ascii="Calibri" w:hAnsi="Calibri" w:hint="default"/>
      </w:rPr>
    </w:lvl>
    <w:lvl w:ilvl="1" w:tplc="A0E29136">
      <w:start w:val="1"/>
      <w:numFmt w:val="bullet"/>
      <w:lvlText w:val="o"/>
      <w:lvlJc w:val="left"/>
      <w:pPr>
        <w:ind w:left="1440" w:hanging="360"/>
      </w:pPr>
      <w:rPr>
        <w:rFonts w:ascii="Courier New" w:hAnsi="Courier New" w:hint="default"/>
      </w:rPr>
    </w:lvl>
    <w:lvl w:ilvl="2" w:tplc="61C2BAF2">
      <w:start w:val="1"/>
      <w:numFmt w:val="bullet"/>
      <w:lvlText w:val=""/>
      <w:lvlJc w:val="left"/>
      <w:pPr>
        <w:ind w:left="2160" w:hanging="360"/>
      </w:pPr>
      <w:rPr>
        <w:rFonts w:ascii="Wingdings" w:hAnsi="Wingdings" w:hint="default"/>
      </w:rPr>
    </w:lvl>
    <w:lvl w:ilvl="3" w:tplc="46524648">
      <w:start w:val="1"/>
      <w:numFmt w:val="bullet"/>
      <w:lvlText w:val=""/>
      <w:lvlJc w:val="left"/>
      <w:pPr>
        <w:ind w:left="2880" w:hanging="360"/>
      </w:pPr>
      <w:rPr>
        <w:rFonts w:ascii="Symbol" w:hAnsi="Symbol" w:hint="default"/>
      </w:rPr>
    </w:lvl>
    <w:lvl w:ilvl="4" w:tplc="A96E76A0">
      <w:start w:val="1"/>
      <w:numFmt w:val="bullet"/>
      <w:lvlText w:val="o"/>
      <w:lvlJc w:val="left"/>
      <w:pPr>
        <w:ind w:left="3600" w:hanging="360"/>
      </w:pPr>
      <w:rPr>
        <w:rFonts w:ascii="Courier New" w:hAnsi="Courier New" w:hint="default"/>
      </w:rPr>
    </w:lvl>
    <w:lvl w:ilvl="5" w:tplc="49A6C3C8">
      <w:start w:val="1"/>
      <w:numFmt w:val="bullet"/>
      <w:lvlText w:val=""/>
      <w:lvlJc w:val="left"/>
      <w:pPr>
        <w:ind w:left="4320" w:hanging="360"/>
      </w:pPr>
      <w:rPr>
        <w:rFonts w:ascii="Wingdings" w:hAnsi="Wingdings" w:hint="default"/>
      </w:rPr>
    </w:lvl>
    <w:lvl w:ilvl="6" w:tplc="7B7265A6">
      <w:start w:val="1"/>
      <w:numFmt w:val="bullet"/>
      <w:lvlText w:val=""/>
      <w:lvlJc w:val="left"/>
      <w:pPr>
        <w:ind w:left="5040" w:hanging="360"/>
      </w:pPr>
      <w:rPr>
        <w:rFonts w:ascii="Symbol" w:hAnsi="Symbol" w:hint="default"/>
      </w:rPr>
    </w:lvl>
    <w:lvl w:ilvl="7" w:tplc="2BDAC5AE">
      <w:start w:val="1"/>
      <w:numFmt w:val="bullet"/>
      <w:lvlText w:val="o"/>
      <w:lvlJc w:val="left"/>
      <w:pPr>
        <w:ind w:left="5760" w:hanging="360"/>
      </w:pPr>
      <w:rPr>
        <w:rFonts w:ascii="Courier New" w:hAnsi="Courier New" w:hint="default"/>
      </w:rPr>
    </w:lvl>
    <w:lvl w:ilvl="8" w:tplc="34DA0952">
      <w:start w:val="1"/>
      <w:numFmt w:val="bullet"/>
      <w:lvlText w:val=""/>
      <w:lvlJc w:val="left"/>
      <w:pPr>
        <w:ind w:left="6480" w:hanging="360"/>
      </w:pPr>
      <w:rPr>
        <w:rFonts w:ascii="Wingdings" w:hAnsi="Wingdings" w:hint="default"/>
      </w:rPr>
    </w:lvl>
  </w:abstractNum>
  <w:abstractNum w:abstractNumId="3" w15:restartNumberingAfterBreak="0">
    <w:nsid w:val="4B50003F"/>
    <w:multiLevelType w:val="hybridMultilevel"/>
    <w:tmpl w:val="52CCC680"/>
    <w:lvl w:ilvl="0" w:tplc="B0F2D06E">
      <w:start w:val="1"/>
      <w:numFmt w:val="bullet"/>
      <w:lvlText w:val="-"/>
      <w:lvlJc w:val="left"/>
      <w:pPr>
        <w:ind w:left="1080" w:hanging="360"/>
      </w:pPr>
      <w:rPr>
        <w:rFonts w:ascii="Calibri" w:hAnsi="Calibri" w:hint="default"/>
      </w:rPr>
    </w:lvl>
    <w:lvl w:ilvl="1" w:tplc="9D509182">
      <w:start w:val="1"/>
      <w:numFmt w:val="bullet"/>
      <w:lvlText w:val="o"/>
      <w:lvlJc w:val="left"/>
      <w:pPr>
        <w:ind w:left="1800" w:hanging="360"/>
      </w:pPr>
      <w:rPr>
        <w:rFonts w:ascii="Courier New" w:hAnsi="Courier New" w:hint="default"/>
      </w:rPr>
    </w:lvl>
    <w:lvl w:ilvl="2" w:tplc="9D0E95DC">
      <w:start w:val="1"/>
      <w:numFmt w:val="bullet"/>
      <w:lvlText w:val=""/>
      <w:lvlJc w:val="left"/>
      <w:pPr>
        <w:ind w:left="2520" w:hanging="360"/>
      </w:pPr>
      <w:rPr>
        <w:rFonts w:ascii="Wingdings" w:hAnsi="Wingdings" w:hint="default"/>
      </w:rPr>
    </w:lvl>
    <w:lvl w:ilvl="3" w:tplc="856ADD3C">
      <w:start w:val="1"/>
      <w:numFmt w:val="bullet"/>
      <w:lvlText w:val=""/>
      <w:lvlJc w:val="left"/>
      <w:pPr>
        <w:ind w:left="3240" w:hanging="360"/>
      </w:pPr>
      <w:rPr>
        <w:rFonts w:ascii="Symbol" w:hAnsi="Symbol" w:hint="default"/>
      </w:rPr>
    </w:lvl>
    <w:lvl w:ilvl="4" w:tplc="C096CF4A">
      <w:start w:val="1"/>
      <w:numFmt w:val="bullet"/>
      <w:lvlText w:val="o"/>
      <w:lvlJc w:val="left"/>
      <w:pPr>
        <w:ind w:left="3960" w:hanging="360"/>
      </w:pPr>
      <w:rPr>
        <w:rFonts w:ascii="Courier New" w:hAnsi="Courier New" w:hint="default"/>
      </w:rPr>
    </w:lvl>
    <w:lvl w:ilvl="5" w:tplc="EFF08AC4">
      <w:start w:val="1"/>
      <w:numFmt w:val="bullet"/>
      <w:lvlText w:val=""/>
      <w:lvlJc w:val="left"/>
      <w:pPr>
        <w:ind w:left="4680" w:hanging="360"/>
      </w:pPr>
      <w:rPr>
        <w:rFonts w:ascii="Wingdings" w:hAnsi="Wingdings" w:hint="default"/>
      </w:rPr>
    </w:lvl>
    <w:lvl w:ilvl="6" w:tplc="0C72DBBE">
      <w:start w:val="1"/>
      <w:numFmt w:val="bullet"/>
      <w:lvlText w:val=""/>
      <w:lvlJc w:val="left"/>
      <w:pPr>
        <w:ind w:left="5400" w:hanging="360"/>
      </w:pPr>
      <w:rPr>
        <w:rFonts w:ascii="Symbol" w:hAnsi="Symbol" w:hint="default"/>
      </w:rPr>
    </w:lvl>
    <w:lvl w:ilvl="7" w:tplc="A1282346">
      <w:start w:val="1"/>
      <w:numFmt w:val="bullet"/>
      <w:lvlText w:val="o"/>
      <w:lvlJc w:val="left"/>
      <w:pPr>
        <w:ind w:left="6120" w:hanging="360"/>
      </w:pPr>
      <w:rPr>
        <w:rFonts w:ascii="Courier New" w:hAnsi="Courier New" w:hint="default"/>
      </w:rPr>
    </w:lvl>
    <w:lvl w:ilvl="8" w:tplc="AAFAAEFE">
      <w:start w:val="1"/>
      <w:numFmt w:val="bullet"/>
      <w:lvlText w:val=""/>
      <w:lvlJc w:val="left"/>
      <w:pPr>
        <w:ind w:left="6840" w:hanging="360"/>
      </w:pPr>
      <w:rPr>
        <w:rFonts w:ascii="Wingdings" w:hAnsi="Wingdings" w:hint="default"/>
      </w:rPr>
    </w:lvl>
  </w:abstractNum>
  <w:abstractNum w:abstractNumId="4" w15:restartNumberingAfterBreak="0">
    <w:nsid w:val="50131CDE"/>
    <w:multiLevelType w:val="hybridMultilevel"/>
    <w:tmpl w:val="629EA596"/>
    <w:lvl w:ilvl="0" w:tplc="111250F4">
      <w:start w:val="1"/>
      <w:numFmt w:val="bullet"/>
      <w:lvlText w:val=""/>
      <w:lvlJc w:val="left"/>
      <w:pPr>
        <w:ind w:left="720" w:hanging="360"/>
      </w:pPr>
      <w:rPr>
        <w:rFonts w:ascii="Symbol" w:hAnsi="Symbol" w:hint="default"/>
      </w:rPr>
    </w:lvl>
    <w:lvl w:ilvl="1" w:tplc="F77282D8">
      <w:start w:val="1"/>
      <w:numFmt w:val="bullet"/>
      <w:lvlText w:val="-"/>
      <w:lvlJc w:val="left"/>
      <w:pPr>
        <w:ind w:left="1440" w:hanging="360"/>
      </w:pPr>
      <w:rPr>
        <w:rFonts w:ascii="Calibri" w:hAnsi="Calibri" w:hint="default"/>
      </w:rPr>
    </w:lvl>
    <w:lvl w:ilvl="2" w:tplc="1580414A">
      <w:start w:val="1"/>
      <w:numFmt w:val="bullet"/>
      <w:lvlText w:val=""/>
      <w:lvlJc w:val="left"/>
      <w:pPr>
        <w:ind w:left="2160" w:hanging="360"/>
      </w:pPr>
      <w:rPr>
        <w:rFonts w:ascii="Wingdings" w:hAnsi="Wingdings" w:hint="default"/>
      </w:rPr>
    </w:lvl>
    <w:lvl w:ilvl="3" w:tplc="205A5F1E">
      <w:start w:val="1"/>
      <w:numFmt w:val="bullet"/>
      <w:lvlText w:val=""/>
      <w:lvlJc w:val="left"/>
      <w:pPr>
        <w:ind w:left="2880" w:hanging="360"/>
      </w:pPr>
      <w:rPr>
        <w:rFonts w:ascii="Symbol" w:hAnsi="Symbol" w:hint="default"/>
      </w:rPr>
    </w:lvl>
    <w:lvl w:ilvl="4" w:tplc="68A86490">
      <w:start w:val="1"/>
      <w:numFmt w:val="bullet"/>
      <w:lvlText w:val="o"/>
      <w:lvlJc w:val="left"/>
      <w:pPr>
        <w:ind w:left="3600" w:hanging="360"/>
      </w:pPr>
      <w:rPr>
        <w:rFonts w:ascii="Courier New" w:hAnsi="Courier New" w:hint="default"/>
      </w:rPr>
    </w:lvl>
    <w:lvl w:ilvl="5" w:tplc="70A8540C">
      <w:start w:val="1"/>
      <w:numFmt w:val="bullet"/>
      <w:lvlText w:val=""/>
      <w:lvlJc w:val="left"/>
      <w:pPr>
        <w:ind w:left="4320" w:hanging="360"/>
      </w:pPr>
      <w:rPr>
        <w:rFonts w:ascii="Wingdings" w:hAnsi="Wingdings" w:hint="default"/>
      </w:rPr>
    </w:lvl>
    <w:lvl w:ilvl="6" w:tplc="B47A280C">
      <w:start w:val="1"/>
      <w:numFmt w:val="bullet"/>
      <w:lvlText w:val=""/>
      <w:lvlJc w:val="left"/>
      <w:pPr>
        <w:ind w:left="5040" w:hanging="360"/>
      </w:pPr>
      <w:rPr>
        <w:rFonts w:ascii="Symbol" w:hAnsi="Symbol" w:hint="default"/>
      </w:rPr>
    </w:lvl>
    <w:lvl w:ilvl="7" w:tplc="BEF0B88A">
      <w:start w:val="1"/>
      <w:numFmt w:val="bullet"/>
      <w:lvlText w:val="o"/>
      <w:lvlJc w:val="left"/>
      <w:pPr>
        <w:ind w:left="5760" w:hanging="360"/>
      </w:pPr>
      <w:rPr>
        <w:rFonts w:ascii="Courier New" w:hAnsi="Courier New" w:hint="default"/>
      </w:rPr>
    </w:lvl>
    <w:lvl w:ilvl="8" w:tplc="37587F2A">
      <w:start w:val="1"/>
      <w:numFmt w:val="bullet"/>
      <w:lvlText w:val=""/>
      <w:lvlJc w:val="left"/>
      <w:pPr>
        <w:ind w:left="6480" w:hanging="360"/>
      </w:pPr>
      <w:rPr>
        <w:rFonts w:ascii="Wingdings" w:hAnsi="Wingdings" w:hint="default"/>
      </w:rPr>
    </w:lvl>
  </w:abstractNum>
  <w:abstractNum w:abstractNumId="5" w15:restartNumberingAfterBreak="0">
    <w:nsid w:val="5B6E57E3"/>
    <w:multiLevelType w:val="hybridMultilevel"/>
    <w:tmpl w:val="B02AB3A8"/>
    <w:lvl w:ilvl="0" w:tplc="CED8D7F6">
      <w:start w:val="1"/>
      <w:numFmt w:val="bullet"/>
      <w:lvlText w:val=""/>
      <w:lvlJc w:val="left"/>
      <w:pPr>
        <w:ind w:left="720" w:hanging="360"/>
      </w:pPr>
      <w:rPr>
        <w:rFonts w:ascii="Symbol" w:hAnsi="Symbol" w:hint="default"/>
      </w:rPr>
    </w:lvl>
    <w:lvl w:ilvl="1" w:tplc="95C09212">
      <w:start w:val="1"/>
      <w:numFmt w:val="bullet"/>
      <w:lvlText w:val="-"/>
      <w:lvlJc w:val="left"/>
      <w:pPr>
        <w:ind w:left="1440" w:hanging="360"/>
      </w:pPr>
      <w:rPr>
        <w:rFonts w:ascii="Calibri" w:hAnsi="Calibri" w:hint="default"/>
      </w:rPr>
    </w:lvl>
    <w:lvl w:ilvl="2" w:tplc="449472D6">
      <w:start w:val="1"/>
      <w:numFmt w:val="bullet"/>
      <w:lvlText w:val=""/>
      <w:lvlJc w:val="left"/>
      <w:pPr>
        <w:ind w:left="2160" w:hanging="360"/>
      </w:pPr>
      <w:rPr>
        <w:rFonts w:ascii="Wingdings" w:hAnsi="Wingdings" w:hint="default"/>
      </w:rPr>
    </w:lvl>
    <w:lvl w:ilvl="3" w:tplc="0E18353A">
      <w:start w:val="1"/>
      <w:numFmt w:val="bullet"/>
      <w:lvlText w:val=""/>
      <w:lvlJc w:val="left"/>
      <w:pPr>
        <w:ind w:left="2880" w:hanging="360"/>
      </w:pPr>
      <w:rPr>
        <w:rFonts w:ascii="Symbol" w:hAnsi="Symbol" w:hint="default"/>
      </w:rPr>
    </w:lvl>
    <w:lvl w:ilvl="4" w:tplc="6B66A3B6">
      <w:start w:val="1"/>
      <w:numFmt w:val="bullet"/>
      <w:lvlText w:val="o"/>
      <w:lvlJc w:val="left"/>
      <w:pPr>
        <w:ind w:left="3600" w:hanging="360"/>
      </w:pPr>
      <w:rPr>
        <w:rFonts w:ascii="Courier New" w:hAnsi="Courier New" w:hint="default"/>
      </w:rPr>
    </w:lvl>
    <w:lvl w:ilvl="5" w:tplc="11D8E3EC">
      <w:start w:val="1"/>
      <w:numFmt w:val="bullet"/>
      <w:lvlText w:val=""/>
      <w:lvlJc w:val="left"/>
      <w:pPr>
        <w:ind w:left="4320" w:hanging="360"/>
      </w:pPr>
      <w:rPr>
        <w:rFonts w:ascii="Wingdings" w:hAnsi="Wingdings" w:hint="default"/>
      </w:rPr>
    </w:lvl>
    <w:lvl w:ilvl="6" w:tplc="8E0002A2">
      <w:start w:val="1"/>
      <w:numFmt w:val="bullet"/>
      <w:lvlText w:val=""/>
      <w:lvlJc w:val="left"/>
      <w:pPr>
        <w:ind w:left="5040" w:hanging="360"/>
      </w:pPr>
      <w:rPr>
        <w:rFonts w:ascii="Symbol" w:hAnsi="Symbol" w:hint="default"/>
      </w:rPr>
    </w:lvl>
    <w:lvl w:ilvl="7" w:tplc="5F48E3C8">
      <w:start w:val="1"/>
      <w:numFmt w:val="bullet"/>
      <w:lvlText w:val="o"/>
      <w:lvlJc w:val="left"/>
      <w:pPr>
        <w:ind w:left="5760" w:hanging="360"/>
      </w:pPr>
      <w:rPr>
        <w:rFonts w:ascii="Courier New" w:hAnsi="Courier New" w:hint="default"/>
      </w:rPr>
    </w:lvl>
    <w:lvl w:ilvl="8" w:tplc="17321D5E">
      <w:start w:val="1"/>
      <w:numFmt w:val="bullet"/>
      <w:lvlText w:val=""/>
      <w:lvlJc w:val="left"/>
      <w:pPr>
        <w:ind w:left="6480" w:hanging="360"/>
      </w:pPr>
      <w:rPr>
        <w:rFonts w:ascii="Wingdings" w:hAnsi="Wingdings" w:hint="default"/>
      </w:rPr>
    </w:lvl>
  </w:abstractNum>
  <w:num w:numId="1" w16cid:durableId="575475967">
    <w:abstractNumId w:val="5"/>
  </w:num>
  <w:num w:numId="2" w16cid:durableId="54931925">
    <w:abstractNumId w:val="1"/>
  </w:num>
  <w:num w:numId="3" w16cid:durableId="1912227780">
    <w:abstractNumId w:val="4"/>
  </w:num>
  <w:num w:numId="4" w16cid:durableId="129903370">
    <w:abstractNumId w:val="2"/>
  </w:num>
  <w:num w:numId="5" w16cid:durableId="834105119">
    <w:abstractNumId w:val="3"/>
  </w:num>
  <w:num w:numId="6" w16cid:durableId="169260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B1"/>
    <w:rsid w:val="00051061"/>
    <w:rsid w:val="001A39D4"/>
    <w:rsid w:val="00517123"/>
    <w:rsid w:val="00613DB1"/>
    <w:rsid w:val="00687586"/>
    <w:rsid w:val="00755548"/>
    <w:rsid w:val="00C90C31"/>
    <w:rsid w:val="00FC523E"/>
    <w:rsid w:val="0112C911"/>
    <w:rsid w:val="012CC5F3"/>
    <w:rsid w:val="01A4A45F"/>
    <w:rsid w:val="01BBAB04"/>
    <w:rsid w:val="04FAD923"/>
    <w:rsid w:val="10945FE1"/>
    <w:rsid w:val="12754911"/>
    <w:rsid w:val="12B456EA"/>
    <w:rsid w:val="12CD7F47"/>
    <w:rsid w:val="14616222"/>
    <w:rsid w:val="147984DA"/>
    <w:rsid w:val="191D5E22"/>
    <w:rsid w:val="1C5B3930"/>
    <w:rsid w:val="1C8B9A89"/>
    <w:rsid w:val="23B65021"/>
    <w:rsid w:val="23CF787E"/>
    <w:rsid w:val="25CAFB23"/>
    <w:rsid w:val="26021B76"/>
    <w:rsid w:val="274DA327"/>
    <w:rsid w:val="2891AECA"/>
    <w:rsid w:val="29C0873F"/>
    <w:rsid w:val="2A8543E9"/>
    <w:rsid w:val="2BBA3572"/>
    <w:rsid w:val="2C00C3D4"/>
    <w:rsid w:val="2EBFB649"/>
    <w:rsid w:val="302D4D42"/>
    <w:rsid w:val="370C0233"/>
    <w:rsid w:val="38B47A40"/>
    <w:rsid w:val="38D1051C"/>
    <w:rsid w:val="3DBD5A12"/>
    <w:rsid w:val="4007205C"/>
    <w:rsid w:val="43D94A64"/>
    <w:rsid w:val="4708FDA0"/>
    <w:rsid w:val="483C112B"/>
    <w:rsid w:val="4A409E62"/>
    <w:rsid w:val="4D802CAA"/>
    <w:rsid w:val="509EA50F"/>
    <w:rsid w:val="51722222"/>
    <w:rsid w:val="58AE3F56"/>
    <w:rsid w:val="5A0CB6F2"/>
    <w:rsid w:val="5C601DC7"/>
    <w:rsid w:val="60CDF136"/>
    <w:rsid w:val="60F890D8"/>
    <w:rsid w:val="647A5EA9"/>
    <w:rsid w:val="64A90C3B"/>
    <w:rsid w:val="653C2A72"/>
    <w:rsid w:val="65BD6FED"/>
    <w:rsid w:val="6662D492"/>
    <w:rsid w:val="6908A114"/>
    <w:rsid w:val="69B39DB1"/>
    <w:rsid w:val="730A3747"/>
    <w:rsid w:val="74BB0AA0"/>
    <w:rsid w:val="75C794C2"/>
    <w:rsid w:val="79088BB0"/>
    <w:rsid w:val="791D6910"/>
    <w:rsid w:val="7921B40D"/>
    <w:rsid w:val="7BC54420"/>
    <w:rsid w:val="7C4DF715"/>
    <w:rsid w:val="7C5954CF"/>
    <w:rsid w:val="7F61A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AEE"/>
  <w15:chartTrackingRefBased/>
  <w15:docId w15:val="{BABC9E1C-4BB2-B742-8F7C-838EAAA6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755548"/>
    <w:pPr>
      <w:widowControl w:val="0"/>
      <w:wordWrap w:val="0"/>
      <w:autoSpaceDE w:val="0"/>
      <w:autoSpaceDN w:val="0"/>
      <w:spacing w:after="200"/>
      <w:jc w:val="both"/>
    </w:pPr>
    <w:rPr>
      <w:szCs w:val="20"/>
    </w:rPr>
  </w:style>
  <w:style w:type="character" w:customStyle="1" w:styleId="CommentTextChar">
    <w:name w:val="Comment Text Char"/>
    <w:basedOn w:val="DefaultParagraphFont"/>
    <w:link w:val="CommentText"/>
    <w:uiPriority w:val="99"/>
    <w:rsid w:val="00755548"/>
    <w:rPr>
      <w:szCs w:val="20"/>
    </w:rPr>
  </w:style>
  <w:style w:type="paragraph" w:styleId="Header">
    <w:name w:val="header"/>
    <w:basedOn w:val="Normal"/>
    <w:link w:val="HeaderChar"/>
    <w:uiPriority w:val="99"/>
    <w:unhideWhenUsed/>
    <w:rsid w:val="00613DB1"/>
    <w:pPr>
      <w:tabs>
        <w:tab w:val="center" w:pos="4680"/>
        <w:tab w:val="right" w:pos="9360"/>
      </w:tabs>
    </w:pPr>
  </w:style>
  <w:style w:type="character" w:customStyle="1" w:styleId="HeaderChar">
    <w:name w:val="Header Char"/>
    <w:basedOn w:val="DefaultParagraphFont"/>
    <w:link w:val="Header"/>
    <w:uiPriority w:val="99"/>
    <w:rsid w:val="00613DB1"/>
  </w:style>
  <w:style w:type="paragraph" w:styleId="Footer">
    <w:name w:val="footer"/>
    <w:basedOn w:val="Normal"/>
    <w:link w:val="FooterChar"/>
    <w:uiPriority w:val="99"/>
    <w:unhideWhenUsed/>
    <w:rsid w:val="00613DB1"/>
    <w:pPr>
      <w:tabs>
        <w:tab w:val="center" w:pos="4680"/>
        <w:tab w:val="right" w:pos="9360"/>
      </w:tabs>
    </w:pPr>
  </w:style>
  <w:style w:type="character" w:customStyle="1" w:styleId="FooterChar">
    <w:name w:val="Footer Char"/>
    <w:basedOn w:val="DefaultParagraphFont"/>
    <w:link w:val="Footer"/>
    <w:uiPriority w:val="99"/>
    <w:rsid w:val="00613DB1"/>
  </w:style>
  <w:style w:type="paragraph" w:customStyle="1" w:styleId="Default">
    <w:name w:val="Default"/>
    <w:rsid w:val="00613DB1"/>
    <w:pPr>
      <w:autoSpaceDE w:val="0"/>
      <w:autoSpaceDN w:val="0"/>
      <w:adjustRightInd w:val="0"/>
    </w:pPr>
    <w:rPr>
      <w:rFonts w:cs="Garamond"/>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c225d8-cc7d-4ddb-af0d-3eb5960f606f" xsi:nil="true"/>
    <lcf76f155ced4ddcb4097134ff3c332f xmlns="323c8b32-4f60-4580-aacc-bb775bc10e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276BE95A3324089A9D3DD5DC7A52B" ma:contentTypeVersion="20" ma:contentTypeDescription="Create a new document." ma:contentTypeScope="" ma:versionID="5f7f5488f0efdf79efa6ebe3649633b9">
  <xsd:schema xmlns:xsd="http://www.w3.org/2001/XMLSchema" xmlns:xs="http://www.w3.org/2001/XMLSchema" xmlns:p="http://schemas.microsoft.com/office/2006/metadata/properties" xmlns:ns2="323c8b32-4f60-4580-aacc-bb775bc10eb2" xmlns:ns3="d9c225d8-cc7d-4ddb-af0d-3eb5960f606f" targetNamespace="http://schemas.microsoft.com/office/2006/metadata/properties" ma:root="true" ma:fieldsID="f7cd068c6173e0108c240cddfb54b5dd" ns2:_="" ns3:_="">
    <xsd:import namespace="323c8b32-4f60-4580-aacc-bb775bc10eb2"/>
    <xsd:import namespace="d9c225d8-cc7d-4ddb-af0d-3eb5960f6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c8b32-4f60-4580-aacc-bb775bc10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d54add-fbf2-4b77-ae8f-05ce34c7e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c225d8-cc7d-4ddb-af0d-3eb5960f6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ca2831-c033-4501-8bc3-e6b8b09790b0}" ma:internalName="TaxCatchAll" ma:showField="CatchAllData" ma:web="d9c225d8-cc7d-4ddb-af0d-3eb5960f6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38A79-952A-4FB7-AE37-5B62713E4B2D}">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d9c225d8-cc7d-4ddb-af0d-3eb5960f606f"/>
    <ds:schemaRef ds:uri="323c8b32-4f60-4580-aacc-bb775bc10eb2"/>
    <ds:schemaRef ds:uri="http://www.w3.org/XML/1998/namespace"/>
  </ds:schemaRefs>
</ds:datastoreItem>
</file>

<file path=customXml/itemProps2.xml><?xml version="1.0" encoding="utf-8"?>
<ds:datastoreItem xmlns:ds="http://schemas.openxmlformats.org/officeDocument/2006/customXml" ds:itemID="{E76CC09E-DB6B-4282-B079-B7E8DA781B27}">
  <ds:schemaRefs>
    <ds:schemaRef ds:uri="http://schemas.microsoft.com/sharepoint/v3/contenttype/forms"/>
  </ds:schemaRefs>
</ds:datastoreItem>
</file>

<file path=customXml/itemProps3.xml><?xml version="1.0" encoding="utf-8"?>
<ds:datastoreItem xmlns:ds="http://schemas.openxmlformats.org/officeDocument/2006/customXml" ds:itemID="{C012AC1F-4950-4A13-BA30-FFD084AD3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c8b32-4f60-4580-aacc-bb775bc10eb2"/>
    <ds:schemaRef ds:uri="d9c225d8-cc7d-4ddb-af0d-3eb5960f6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Ahuja</dc:creator>
  <cp:keywords/>
  <dc:description/>
  <cp:lastModifiedBy>Lauren Shaffer</cp:lastModifiedBy>
  <cp:revision>2</cp:revision>
  <dcterms:created xsi:type="dcterms:W3CDTF">2022-09-01T16:38:00Z</dcterms:created>
  <dcterms:modified xsi:type="dcterms:W3CDTF">2022-09-01T16:38:00Z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0x010100247276BE95A3324089A9D3DD5DC7A52B</vt:lpwstr>
  </property>
</Properties>
</file>